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 xml:space="preserve">       Отдел культуры муниципального образования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 xml:space="preserve"> «Качугский район»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 xml:space="preserve"> Годовой отчет о работе Отдела культуры  муниципального образования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>«Качугский район»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>Иркутской области за 2015 год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>и основные направления деятельности на 2016 год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850">
        <w:rPr>
          <w:rFonts w:ascii="Times New Roman" w:hAnsi="Times New Roman" w:cs="Times New Roman"/>
          <w:b/>
          <w:sz w:val="40"/>
          <w:szCs w:val="40"/>
        </w:rPr>
        <w:t>Качуг  2016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работе Отдела культуры  муниципального образования 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850">
        <w:rPr>
          <w:rFonts w:ascii="Times New Roman" w:hAnsi="Times New Roman" w:cs="Times New Roman"/>
          <w:b/>
          <w:sz w:val="28"/>
          <w:szCs w:val="28"/>
          <w:u w:val="single"/>
        </w:rPr>
        <w:t>« Качугский район»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50">
        <w:rPr>
          <w:rFonts w:ascii="Times New Roman" w:hAnsi="Times New Roman" w:cs="Times New Roman"/>
          <w:b/>
          <w:sz w:val="28"/>
          <w:szCs w:val="28"/>
        </w:rPr>
        <w:t>Иркутской области за 2015 год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50">
        <w:rPr>
          <w:rFonts w:ascii="Times New Roman" w:hAnsi="Times New Roman" w:cs="Times New Roman"/>
          <w:b/>
          <w:sz w:val="28"/>
          <w:szCs w:val="28"/>
        </w:rPr>
        <w:t xml:space="preserve">и основные направления деятельности на 2016 год 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542850">
        <w:t>Общие сведения об органе управления культуры муниципального образования:</w:t>
      </w:r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542850">
        <w:t>– Отдел культуры муниципального образования «Качугский район»;</w:t>
      </w:r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542850">
        <w:t>– наличие прав юридического лица (да, нет); ______да____</w:t>
      </w:r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542850">
        <w:t>– наличие прав учредителя (да, нет); __________нет______</w:t>
      </w:r>
    </w:p>
    <w:p w:rsidR="00542850" w:rsidRPr="00542850" w:rsidRDefault="00542850" w:rsidP="00542850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– Смирнова Вера Иннокентьевна, тел. 8(39540) 31-1-50;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42850">
          <w:rPr>
            <w:rStyle w:val="af5"/>
            <w:rFonts w:ascii="Times New Roman" w:eastAsia="Calibri" w:hAnsi="Times New Roman" w:cs="Times New Roman"/>
            <w:b/>
            <w:bCs/>
            <w:sz w:val="24"/>
            <w:szCs w:val="24"/>
          </w:rPr>
          <w:t>kultura.kachug@mail.ru</w:t>
        </w:r>
      </w:hyperlink>
      <w:r w:rsidRPr="00542850">
        <w:rPr>
          <w:rStyle w:val="af5"/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542850">
        <w:rPr>
          <w:rStyle w:val="af5"/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verasmirnova</w:t>
      </w:r>
      <w:proofErr w:type="spellEnd"/>
      <w:r w:rsidRPr="00542850">
        <w:rPr>
          <w:rStyle w:val="af5"/>
          <w:rFonts w:ascii="Times New Roman" w:eastAsia="Calibri" w:hAnsi="Times New Roman" w:cs="Times New Roman"/>
          <w:b/>
          <w:bCs/>
          <w:sz w:val="24"/>
          <w:szCs w:val="24"/>
        </w:rPr>
        <w:t>23@</w:t>
      </w:r>
      <w:proofErr w:type="spellStart"/>
      <w:r w:rsidRPr="00542850">
        <w:rPr>
          <w:rStyle w:val="af5"/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yndex</w:t>
      </w:r>
      <w:proofErr w:type="spellEnd"/>
      <w:r w:rsidRPr="00542850">
        <w:rPr>
          <w:rStyle w:val="af5"/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Pr="00542850">
        <w:rPr>
          <w:rStyle w:val="af5"/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0" w:firstLine="357"/>
        <w:jc w:val="both"/>
      </w:pPr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0" w:firstLine="357"/>
        <w:jc w:val="both"/>
      </w:pPr>
    </w:p>
    <w:p w:rsidR="00542850" w:rsidRPr="00542850" w:rsidRDefault="00542850" w:rsidP="00542850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542850">
        <w:rPr>
          <w:b/>
        </w:rPr>
        <w:t>Общие сведения о сети учреждений культуры муниципального образования</w:t>
      </w:r>
    </w:p>
    <w:p w:rsidR="00542850" w:rsidRPr="00542850" w:rsidRDefault="00542850" w:rsidP="00542850">
      <w:pPr>
        <w:pStyle w:val="ac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28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678"/>
        <w:gridCol w:w="1984"/>
        <w:gridCol w:w="3119"/>
        <w:gridCol w:w="2693"/>
      </w:tblGrid>
      <w:tr w:rsidR="00542850" w:rsidRPr="00542850" w:rsidTr="008A74E9">
        <w:trPr>
          <w:trHeight w:val="383"/>
        </w:trPr>
        <w:tc>
          <w:tcPr>
            <w:tcW w:w="425" w:type="dxa"/>
            <w:vMerge w:val="restart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Сеть по видам учреждений 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1984" w:type="dxa"/>
            <w:vMerge w:val="restart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(ед.)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для муниципального района</w:t>
            </w:r>
          </w:p>
        </w:tc>
      </w:tr>
      <w:tr w:rsidR="00542850" w:rsidRPr="00542850" w:rsidTr="008A74E9">
        <w:trPr>
          <w:trHeight w:val="437"/>
        </w:trPr>
        <w:tc>
          <w:tcPr>
            <w:tcW w:w="425" w:type="dxa"/>
            <w:vMerge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 уровне поселений</w:t>
            </w:r>
          </w:p>
        </w:tc>
      </w:tr>
      <w:tr w:rsidR="00542850" w:rsidRPr="00542850" w:rsidTr="008A74E9">
        <w:tc>
          <w:tcPr>
            <w:tcW w:w="425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2850" w:rsidRPr="00542850" w:rsidTr="008A74E9">
        <w:tc>
          <w:tcPr>
            <w:tcW w:w="425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25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42850" w:rsidRPr="00542850" w:rsidRDefault="00542850" w:rsidP="00542850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</w:t>
            </w: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984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25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42850" w:rsidRPr="00542850" w:rsidRDefault="00542850" w:rsidP="00542850">
      <w:pPr>
        <w:pStyle w:val="ac"/>
        <w:ind w:left="0" w:firstLine="357"/>
        <w:jc w:val="both"/>
        <w:rPr>
          <w:b/>
          <w:i/>
        </w:rPr>
      </w:pPr>
    </w:p>
    <w:p w:rsidR="00542850" w:rsidRPr="00542850" w:rsidRDefault="00542850" w:rsidP="00542850">
      <w:pPr>
        <w:pStyle w:val="ac"/>
        <w:ind w:left="0" w:firstLine="357"/>
        <w:jc w:val="both"/>
        <w:rPr>
          <w:b/>
          <w:i/>
        </w:rPr>
      </w:pPr>
      <w:r w:rsidRPr="00542850">
        <w:rPr>
          <w:b/>
          <w:i/>
        </w:rPr>
        <w:t xml:space="preserve">Примечание: </w:t>
      </w:r>
    </w:p>
    <w:p w:rsidR="00542850" w:rsidRPr="00542850" w:rsidRDefault="00542850" w:rsidP="00542850">
      <w:pPr>
        <w:pStyle w:val="ac"/>
        <w:ind w:left="0" w:firstLine="357"/>
        <w:rPr>
          <w:i/>
        </w:rPr>
      </w:pPr>
      <w:r w:rsidRPr="00542850">
        <w:rPr>
          <w:color w:val="000000"/>
          <w:spacing w:val="8"/>
        </w:rPr>
        <w:t xml:space="preserve">Культурно - </w:t>
      </w:r>
      <w:proofErr w:type="spellStart"/>
      <w:r w:rsidRPr="00542850">
        <w:rPr>
          <w:color w:val="000000"/>
          <w:spacing w:val="8"/>
        </w:rPr>
        <w:t>досуговую</w:t>
      </w:r>
      <w:proofErr w:type="spellEnd"/>
      <w:r w:rsidRPr="00542850">
        <w:rPr>
          <w:color w:val="000000"/>
          <w:spacing w:val="8"/>
        </w:rPr>
        <w:t xml:space="preserve">, библиотечную деятельность, работу по </w:t>
      </w:r>
      <w:r w:rsidRPr="00542850">
        <w:rPr>
          <w:color w:val="000000"/>
          <w:spacing w:val="3"/>
        </w:rPr>
        <w:t xml:space="preserve">дополнительному образованию детей осуществляют 14 культурно – </w:t>
      </w:r>
      <w:proofErr w:type="spellStart"/>
      <w:r w:rsidRPr="00542850">
        <w:rPr>
          <w:color w:val="000000"/>
          <w:spacing w:val="3"/>
        </w:rPr>
        <w:t>досуговых</w:t>
      </w:r>
      <w:proofErr w:type="spellEnd"/>
      <w:r w:rsidRPr="00542850">
        <w:rPr>
          <w:color w:val="000000"/>
          <w:spacing w:val="3"/>
        </w:rPr>
        <w:t xml:space="preserve"> учреждений</w:t>
      </w:r>
      <w:r w:rsidRPr="00542850">
        <w:rPr>
          <w:color w:val="000000"/>
          <w:spacing w:val="13"/>
        </w:rPr>
        <w:t>, 1 библиотека, 2 школы искусств.</w:t>
      </w:r>
    </w:p>
    <w:p w:rsidR="00542850" w:rsidRPr="00542850" w:rsidRDefault="00542850" w:rsidP="00542850">
      <w:pPr>
        <w:shd w:val="clear" w:color="auto" w:fill="FFFFFF"/>
        <w:spacing w:line="240" w:lineRule="auto"/>
        <w:ind w:right="11" w:firstLine="53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Вся сеть учреждений культуры района </w:t>
      </w:r>
      <w:r w:rsidRPr="0054285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(первый уровень) </w:t>
      </w:r>
      <w:r w:rsidRPr="00542850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объединена в 13 интегрированных учреждений культуры - КИК (культурно-информационные комплексы)</w:t>
      </w:r>
      <w:r w:rsidRPr="005428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, которые </w:t>
      </w:r>
      <w:r w:rsidRPr="0054285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объединяют клубные и библиотечные учреждения отдельно взятого  сельского поселения. С правом юридического лица – 100 %. </w:t>
      </w:r>
      <w:proofErr w:type="spellStart"/>
      <w:r w:rsidRPr="00542850">
        <w:rPr>
          <w:rFonts w:ascii="Times New Roman" w:hAnsi="Times New Roman" w:cs="Times New Roman"/>
          <w:color w:val="000000"/>
          <w:spacing w:val="17"/>
          <w:sz w:val="24"/>
          <w:szCs w:val="24"/>
        </w:rPr>
        <w:t>Это</w:t>
      </w:r>
      <w:proofErr w:type="gramStart"/>
      <w:r w:rsidRPr="00542850">
        <w:rPr>
          <w:rFonts w:ascii="Times New Roman" w:hAnsi="Times New Roman" w:cs="Times New Roman"/>
          <w:color w:val="000000"/>
          <w:spacing w:val="17"/>
          <w:sz w:val="24"/>
          <w:szCs w:val="24"/>
        </w:rPr>
        <w:t>:</w:t>
      </w:r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нгинский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Бутаковский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Бирюльский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Белоусовский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Больше-Тарельский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Верхоленский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Вершино-Тутурский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Залогский</w:t>
      </w:r>
      <w:proofErr w:type="spell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Зареченский, </w:t>
      </w:r>
      <w:proofErr w:type="spellStart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Карлукский</w:t>
      </w:r>
      <w:proofErr w:type="spellEnd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Манзурский</w:t>
      </w:r>
      <w:proofErr w:type="spellEnd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Тимирязевский, </w:t>
      </w:r>
      <w:proofErr w:type="spellStart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>Харбатовский</w:t>
      </w:r>
      <w:proofErr w:type="spellEnd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542850" w:rsidRPr="00542850" w:rsidRDefault="00542850" w:rsidP="00542850">
      <w:pPr>
        <w:shd w:val="clear" w:color="auto" w:fill="FFFFFF"/>
        <w:tabs>
          <w:tab w:val="left" w:pos="382"/>
        </w:tabs>
        <w:spacing w:before="7" w:line="240" w:lineRule="auto"/>
        <w:ind w:right="-850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ab/>
        <w:t xml:space="preserve">К вопросам местного значения муниципального района </w:t>
      </w:r>
      <w:r w:rsidRPr="005428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(второй уровень)</w:t>
      </w:r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согласно ст. 15 ФЗ № 131 и дополнений ФЗ № 199 отнесены полномочия, которые реализуются через отдел культуры МО </w:t>
      </w:r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«Качугский район» и его структурные подразделения: МБУК </w:t>
      </w:r>
      <w:proofErr w:type="spellStart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Межпоселенческую</w:t>
      </w:r>
      <w:proofErr w:type="spellEnd"/>
      <w:r w:rsidRPr="005428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центральную библиотеку (МЦБ)</w:t>
      </w:r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МКУК Межпоселенческий центральный Дом культуры им. С. Рычковой (МЦДК), МБУ </w:t>
      </w:r>
      <w:proofErr w:type="gramStart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>ДО</w:t>
      </w:r>
      <w:proofErr w:type="gramEnd"/>
      <w:r w:rsidRPr="005428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Детскую музыкальную школу (ДМШ) и МКУ ДО Детскую художественную школу (ДХШ)</w:t>
      </w:r>
    </w:p>
    <w:p w:rsidR="00542850" w:rsidRPr="00542850" w:rsidRDefault="00542850" w:rsidP="00542850">
      <w:pPr>
        <w:pStyle w:val="ac"/>
        <w:tabs>
          <w:tab w:val="left" w:pos="0"/>
        </w:tabs>
        <w:ind w:left="644"/>
        <w:jc w:val="both"/>
        <w:rPr>
          <w:b/>
        </w:rPr>
      </w:pPr>
    </w:p>
    <w:p w:rsidR="00542850" w:rsidRPr="00542850" w:rsidRDefault="00542850" w:rsidP="00542850">
      <w:pPr>
        <w:pStyle w:val="ac"/>
        <w:tabs>
          <w:tab w:val="left" w:pos="0"/>
        </w:tabs>
        <w:spacing w:after="120"/>
        <w:ind w:left="644"/>
        <w:jc w:val="both"/>
        <w:rPr>
          <w:b/>
        </w:rPr>
      </w:pPr>
      <w:r w:rsidRPr="00542850">
        <w:rPr>
          <w:b/>
        </w:rPr>
        <w:t>Сведения об оптимизации сети учреждений культуры в 2015 г. (открытие, ликвидация, реорганизация, объединение в интегрированные учреждения и т. п.)</w:t>
      </w:r>
    </w:p>
    <w:p w:rsidR="00542850" w:rsidRPr="00542850" w:rsidRDefault="00542850" w:rsidP="00542850">
      <w:pPr>
        <w:pStyle w:val="ac"/>
        <w:tabs>
          <w:tab w:val="left" w:pos="0"/>
        </w:tabs>
        <w:spacing w:after="120"/>
        <w:ind w:left="644"/>
        <w:jc w:val="both"/>
        <w:rPr>
          <w:b/>
        </w:rPr>
      </w:pPr>
    </w:p>
    <w:tbl>
      <w:tblPr>
        <w:tblW w:w="141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977"/>
        <w:gridCol w:w="5244"/>
        <w:gridCol w:w="2551"/>
      </w:tblGrid>
      <w:tr w:rsidR="00542850" w:rsidRPr="00542850" w:rsidTr="008A74E9">
        <w:tc>
          <w:tcPr>
            <w:tcW w:w="340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center"/>
            </w:pPr>
            <w:r w:rsidRPr="00542850">
              <w:t>Вид оптимизации сети</w:t>
            </w:r>
          </w:p>
        </w:tc>
        <w:tc>
          <w:tcPr>
            <w:tcW w:w="297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center"/>
            </w:pPr>
            <w:r w:rsidRPr="00542850">
              <w:t>Населенный пункт</w:t>
            </w:r>
          </w:p>
        </w:tc>
        <w:tc>
          <w:tcPr>
            <w:tcW w:w="5244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center"/>
            </w:pPr>
            <w:r w:rsidRPr="00542850">
              <w:t>Документ органов власти о принятии решения</w:t>
            </w:r>
          </w:p>
        </w:tc>
        <w:tc>
          <w:tcPr>
            <w:tcW w:w="255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center"/>
            </w:pPr>
            <w:r w:rsidRPr="00542850">
              <w:t>Причина оптимизации</w:t>
            </w:r>
          </w:p>
        </w:tc>
      </w:tr>
      <w:tr w:rsidR="00542850" w:rsidRPr="00542850" w:rsidTr="008A74E9">
        <w:tc>
          <w:tcPr>
            <w:tcW w:w="3402" w:type="dxa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both"/>
            </w:pPr>
            <w:r w:rsidRPr="00542850">
              <w:t>Закрытие киноустановки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both"/>
            </w:pPr>
            <w:r w:rsidRPr="00542850">
              <w:t xml:space="preserve">д.  </w:t>
            </w:r>
            <w:proofErr w:type="spellStart"/>
            <w:r w:rsidRPr="00542850">
              <w:t>Щапово</w:t>
            </w:r>
            <w:proofErr w:type="spellEnd"/>
          </w:p>
        </w:tc>
        <w:tc>
          <w:tcPr>
            <w:tcW w:w="5244" w:type="dxa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both"/>
            </w:pPr>
            <w:r w:rsidRPr="00542850">
              <w:t xml:space="preserve">Приказ №26а от 01.06. 2015 года, директора МКУК </w:t>
            </w:r>
            <w:proofErr w:type="spellStart"/>
            <w:r w:rsidRPr="00542850">
              <w:t>Бутаковского</w:t>
            </w:r>
            <w:proofErr w:type="spellEnd"/>
            <w:r w:rsidRPr="00542850">
              <w:t xml:space="preserve"> </w:t>
            </w:r>
            <w:proofErr w:type="spellStart"/>
            <w:r w:rsidRPr="00542850">
              <w:t>культурно-досугового</w:t>
            </w:r>
            <w:proofErr w:type="spellEnd"/>
            <w:r w:rsidRPr="00542850">
              <w:t xml:space="preserve"> комплекса</w:t>
            </w:r>
          </w:p>
        </w:tc>
        <w:tc>
          <w:tcPr>
            <w:tcW w:w="2551" w:type="dxa"/>
          </w:tcPr>
          <w:p w:rsidR="00542850" w:rsidRPr="00542850" w:rsidRDefault="00542850" w:rsidP="00542850">
            <w:pPr>
              <w:pStyle w:val="ac"/>
              <w:tabs>
                <w:tab w:val="left" w:pos="708"/>
              </w:tabs>
              <w:ind w:left="0"/>
              <w:jc w:val="both"/>
            </w:pPr>
            <w:r w:rsidRPr="00542850">
              <w:t>Физический  и моральный износ кинооборудования.</w:t>
            </w:r>
          </w:p>
        </w:tc>
      </w:tr>
    </w:tbl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2"/>
        </w:numPr>
        <w:jc w:val="both"/>
        <w:rPr>
          <w:b/>
        </w:rPr>
      </w:pPr>
      <w:r w:rsidRPr="00542850">
        <w:rPr>
          <w:b/>
        </w:rPr>
        <w:t xml:space="preserve">Развернутые сведения о </w:t>
      </w:r>
      <w:proofErr w:type="spellStart"/>
      <w:r w:rsidRPr="00542850">
        <w:rPr>
          <w:b/>
        </w:rPr>
        <w:t>культурно-досуговых</w:t>
      </w:r>
      <w:proofErr w:type="spellEnd"/>
      <w:r w:rsidRPr="00542850">
        <w:rPr>
          <w:b/>
        </w:rPr>
        <w:t xml:space="preserve"> учреждениях</w:t>
      </w:r>
    </w:p>
    <w:tbl>
      <w:tblPr>
        <w:tblStyle w:val="a3"/>
        <w:tblW w:w="14709" w:type="dxa"/>
        <w:tblLayout w:type="fixed"/>
        <w:tblLook w:val="04A0"/>
      </w:tblPr>
      <w:tblGrid>
        <w:gridCol w:w="4928"/>
        <w:gridCol w:w="1843"/>
        <w:gridCol w:w="2126"/>
        <w:gridCol w:w="2126"/>
        <w:gridCol w:w="3686"/>
      </w:tblGrid>
      <w:tr w:rsidR="00542850" w:rsidRPr="00542850" w:rsidTr="008A74E9">
        <w:tc>
          <w:tcPr>
            <w:tcW w:w="4928" w:type="dxa"/>
            <w:vMerge w:val="restart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Культурно-досуговые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учреждения, всего единиц (</w:t>
            </w: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юрид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. лица)</w:t>
            </w:r>
          </w:p>
        </w:tc>
        <w:tc>
          <w:tcPr>
            <w:tcW w:w="9781" w:type="dxa"/>
            <w:gridSpan w:val="4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Структурные подразделения в их составе</w:t>
            </w:r>
          </w:p>
        </w:tc>
      </w:tr>
      <w:tr w:rsidR="00542850" w:rsidRPr="00542850" w:rsidTr="008A74E9">
        <w:tc>
          <w:tcPr>
            <w:tcW w:w="4928" w:type="dxa"/>
            <w:vMerge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850" w:rsidRPr="00542850" w:rsidRDefault="00542850" w:rsidP="00542850">
            <w:pPr>
              <w:spacing w:before="2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Клубного вида (ед.) 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Библиотечного вида (ед.)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Музейного вида (ед.)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Другие (указать какие)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Межпоселенческий центральный Дом культуры (МЦДК)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-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1- (комплекс «</w:t>
            </w:r>
            <w:proofErr w:type="gram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Шишкинские</w:t>
            </w:r>
            <w:proofErr w:type="gram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писаницы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Кинопункт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 (обслуживает 2 киноустановки в районе и выездные </w:t>
            </w: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киномероприятия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по всему району)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850">
              <w:rPr>
                <w:rFonts w:ascii="Times New Roman" w:hAnsi="Times New Roman"/>
                <w:sz w:val="24"/>
                <w:szCs w:val="24"/>
              </w:rPr>
              <w:t>Ангинский</w:t>
            </w:r>
            <w:proofErr w:type="spellEnd"/>
            <w:r w:rsidRPr="00542850">
              <w:rPr>
                <w:rFonts w:ascii="Times New Roman" w:hAnsi="Times New Roman"/>
                <w:sz w:val="24"/>
                <w:szCs w:val="24"/>
              </w:rPr>
              <w:t xml:space="preserve"> культурно-информационный центр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 (киноустановка)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Белоусовский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Бирюльский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</w:t>
            </w: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Бутаковский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Больше – </w:t>
            </w: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Тарельский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Верхоленский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Вершино-Тутурский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Залогский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Зареченский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Манзурский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Карлукский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Тимирязевский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 (киноустановки)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Харбатовский</w:t>
            </w:r>
            <w:proofErr w:type="spellEnd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культурно-информационный комплекс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 xml:space="preserve"> Итого: 14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2850" w:rsidRPr="00542850" w:rsidTr="008A74E9">
        <w:tc>
          <w:tcPr>
            <w:tcW w:w="4928" w:type="dxa"/>
          </w:tcPr>
          <w:p w:rsidR="00542850" w:rsidRPr="00542850" w:rsidRDefault="00542850" w:rsidP="0054285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Всего юр. лиц - 14</w:t>
            </w:r>
          </w:p>
        </w:tc>
        <w:tc>
          <w:tcPr>
            <w:tcW w:w="9781" w:type="dxa"/>
            <w:gridSpan w:val="4"/>
          </w:tcPr>
          <w:p w:rsidR="00542850" w:rsidRPr="00542850" w:rsidRDefault="00542850" w:rsidP="0054285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</w:tbl>
    <w:p w:rsidR="00542850" w:rsidRPr="00542850" w:rsidRDefault="00542850" w:rsidP="00542850">
      <w:pPr>
        <w:pStyle w:val="ac"/>
        <w:ind w:left="644"/>
        <w:jc w:val="both"/>
        <w:rPr>
          <w:b/>
        </w:rPr>
      </w:pPr>
    </w:p>
    <w:p w:rsidR="00542850" w:rsidRPr="00542850" w:rsidRDefault="00542850" w:rsidP="00542850">
      <w:pPr>
        <w:pStyle w:val="ac"/>
        <w:ind w:left="644"/>
        <w:jc w:val="both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2"/>
        </w:numPr>
        <w:jc w:val="both"/>
        <w:rPr>
          <w:b/>
        </w:rPr>
      </w:pPr>
      <w:r w:rsidRPr="00542850">
        <w:rPr>
          <w:b/>
        </w:rPr>
        <w:t xml:space="preserve">Сведения о типах учреждений в сфере культуры </w:t>
      </w:r>
    </w:p>
    <w:p w:rsidR="00542850" w:rsidRPr="00542850" w:rsidRDefault="00542850" w:rsidP="00542850">
      <w:pPr>
        <w:pStyle w:val="ac"/>
        <w:ind w:left="644"/>
        <w:jc w:val="both"/>
        <w:rPr>
          <w:b/>
        </w:rPr>
      </w:pPr>
    </w:p>
    <w:tbl>
      <w:tblPr>
        <w:tblW w:w="14150" w:type="dxa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1"/>
        <w:gridCol w:w="6022"/>
        <w:gridCol w:w="1134"/>
        <w:gridCol w:w="992"/>
        <w:gridCol w:w="993"/>
        <w:gridCol w:w="992"/>
        <w:gridCol w:w="1276"/>
        <w:gridCol w:w="1250"/>
      </w:tblGrid>
      <w:tr w:rsidR="00542850" w:rsidRPr="00542850" w:rsidTr="008A74E9">
        <w:trPr>
          <w:cantSplit/>
          <w:trHeight w:val="674"/>
          <w:jc w:val="center"/>
        </w:trPr>
        <w:tc>
          <w:tcPr>
            <w:tcW w:w="1491" w:type="dxa"/>
            <w:vMerge w:val="restart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  <w:vMerge w:val="restart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Вид учреждений</w:t>
            </w:r>
          </w:p>
        </w:tc>
        <w:tc>
          <w:tcPr>
            <w:tcW w:w="2126" w:type="dxa"/>
            <w:gridSpan w:val="2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5" w:type="dxa"/>
            <w:gridSpan w:val="2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526" w:type="dxa"/>
            <w:gridSpan w:val="2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Merge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Театры (профессиональные)</w:t>
            </w: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50" w:rsidRPr="00542850" w:rsidTr="008A74E9">
        <w:trPr>
          <w:cantSplit/>
          <w:trHeight w:val="264"/>
          <w:jc w:val="center"/>
        </w:trPr>
        <w:tc>
          <w:tcPr>
            <w:tcW w:w="149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ind w:left="0" w:firstLine="426"/>
        <w:jc w:val="both"/>
        <w:rPr>
          <w:b/>
        </w:rPr>
      </w:pPr>
      <w:r w:rsidRPr="00542850">
        <w:rPr>
          <w:b/>
        </w:rPr>
        <w:t xml:space="preserve">Сведения о формах </w:t>
      </w:r>
      <w:proofErr w:type="spellStart"/>
      <w:r w:rsidRPr="00542850">
        <w:rPr>
          <w:b/>
        </w:rPr>
        <w:t>внестационарного</w:t>
      </w:r>
      <w:proofErr w:type="spellEnd"/>
      <w:r w:rsidRPr="00542850">
        <w:rPr>
          <w:b/>
        </w:rPr>
        <w:t xml:space="preserve"> обслуживания населения МО (автоклубы, </w:t>
      </w:r>
      <w:proofErr w:type="spellStart"/>
      <w:r w:rsidRPr="00542850">
        <w:rPr>
          <w:b/>
        </w:rPr>
        <w:t>библиобусы</w:t>
      </w:r>
      <w:proofErr w:type="spellEnd"/>
      <w:r w:rsidRPr="00542850">
        <w:rPr>
          <w:b/>
        </w:rPr>
        <w:t xml:space="preserve"> и т.п.)</w:t>
      </w:r>
    </w:p>
    <w:p w:rsidR="00542850" w:rsidRPr="00542850" w:rsidRDefault="00542850" w:rsidP="00542850">
      <w:pPr>
        <w:pStyle w:val="ac"/>
        <w:ind w:left="426"/>
        <w:jc w:val="both"/>
        <w:rPr>
          <w:b/>
        </w:rPr>
      </w:pPr>
    </w:p>
    <w:tbl>
      <w:tblPr>
        <w:tblW w:w="1402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16"/>
        <w:gridCol w:w="1916"/>
        <w:gridCol w:w="1723"/>
        <w:gridCol w:w="2390"/>
        <w:gridCol w:w="2008"/>
        <w:gridCol w:w="1615"/>
        <w:gridCol w:w="1496"/>
      </w:tblGrid>
      <w:tr w:rsidR="00542850" w:rsidRPr="00542850" w:rsidTr="008A74E9">
        <w:tc>
          <w:tcPr>
            <w:tcW w:w="454" w:type="dxa"/>
          </w:tcPr>
          <w:p w:rsidR="00542850" w:rsidRPr="00542850" w:rsidRDefault="00542850" w:rsidP="00542850">
            <w:pPr>
              <w:pStyle w:val="ac"/>
              <w:ind w:left="0"/>
              <w:jc w:val="both"/>
              <w:rPr>
                <w:b/>
              </w:rPr>
            </w:pPr>
            <w:r w:rsidRPr="00542850">
              <w:rPr>
                <w:b/>
              </w:rPr>
              <w:t>№</w:t>
            </w:r>
          </w:p>
        </w:tc>
        <w:tc>
          <w:tcPr>
            <w:tcW w:w="2489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proofErr w:type="gramStart"/>
            <w:r w:rsidRPr="00542850">
              <w:t xml:space="preserve">Наименование формы обслуживания (автоклуб, </w:t>
            </w:r>
            <w:proofErr w:type="spellStart"/>
            <w:r w:rsidRPr="00542850">
              <w:t>библиобус</w:t>
            </w:r>
            <w:proofErr w:type="spellEnd"/>
            <w:r w:rsidRPr="00542850">
              <w:t xml:space="preserve">, другие формы </w:t>
            </w:r>
            <w:proofErr w:type="gramEnd"/>
          </w:p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(указать какие)</w:t>
            </w:r>
          </w:p>
        </w:tc>
        <w:tc>
          <w:tcPr>
            <w:tcW w:w="1954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Наименование учреждения, в структуру которого входит указанная форма</w:t>
            </w:r>
          </w:p>
        </w:tc>
        <w:tc>
          <w:tcPr>
            <w:tcW w:w="1701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Марка транспортного средства, количество мест</w:t>
            </w:r>
          </w:p>
        </w:tc>
        <w:tc>
          <w:tcPr>
            <w:tcW w:w="2313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Специализированное оборудование (перечислить)</w:t>
            </w:r>
          </w:p>
        </w:tc>
        <w:tc>
          <w:tcPr>
            <w:tcW w:w="1970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Штатные единицы обслуживающего персонала (перечислить должности)</w:t>
            </w:r>
          </w:p>
        </w:tc>
        <w:tc>
          <w:tcPr>
            <w:tcW w:w="1600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Число обслуженных населенных пунктов в 2015 г.</w:t>
            </w:r>
          </w:p>
        </w:tc>
        <w:tc>
          <w:tcPr>
            <w:tcW w:w="1541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охват населения выездами за 2015 г. (чел)</w:t>
            </w:r>
          </w:p>
        </w:tc>
      </w:tr>
      <w:tr w:rsidR="00542850" w:rsidRPr="00542850" w:rsidTr="008A74E9">
        <w:tc>
          <w:tcPr>
            <w:tcW w:w="454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</w:p>
        </w:tc>
        <w:tc>
          <w:tcPr>
            <w:tcW w:w="2489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proofErr w:type="spellStart"/>
            <w:r w:rsidRPr="00542850">
              <w:t>агиткультбригада</w:t>
            </w:r>
            <w:proofErr w:type="spellEnd"/>
          </w:p>
        </w:tc>
        <w:tc>
          <w:tcPr>
            <w:tcW w:w="1954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МКУК «МЦДК»</w:t>
            </w:r>
          </w:p>
        </w:tc>
        <w:tc>
          <w:tcPr>
            <w:tcW w:w="1701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Газель Отдела культуры, мест 10</w:t>
            </w:r>
          </w:p>
        </w:tc>
        <w:tc>
          <w:tcPr>
            <w:tcW w:w="2313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нет</w:t>
            </w:r>
          </w:p>
        </w:tc>
        <w:tc>
          <w:tcPr>
            <w:tcW w:w="1970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нет</w:t>
            </w:r>
          </w:p>
        </w:tc>
        <w:tc>
          <w:tcPr>
            <w:tcW w:w="1600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26</w:t>
            </w:r>
          </w:p>
        </w:tc>
        <w:tc>
          <w:tcPr>
            <w:tcW w:w="1541" w:type="dxa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2685</w:t>
            </w:r>
          </w:p>
        </w:tc>
      </w:tr>
    </w:tbl>
    <w:p w:rsidR="00542850" w:rsidRPr="00542850" w:rsidRDefault="00542850" w:rsidP="00542850">
      <w:pPr>
        <w:pStyle w:val="ac"/>
        <w:ind w:left="426"/>
        <w:jc w:val="both"/>
        <w:rPr>
          <w:b/>
        </w:rPr>
      </w:pP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54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обслуживание населения осуществляется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агиткультбригадой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Межпоселенческого центрального Дома культуры на автомобиле Отдела культуры (Газель – 10 посадочных мест), без специального оборудования. В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агиткультбригаду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входит основной персонал Центрального Дома культуры. Загружается малый комплект звукового оборудования, костюмы, инструменты, артисты и выезжают по району. Концерты и мероприятия проводятся как в помещениях (клубы, школы, администрации и др.), так и на открытых площадках.  </w:t>
      </w: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0"/>
          <w:tab w:val="left" w:pos="567"/>
        </w:tabs>
        <w:ind w:left="0" w:firstLine="357"/>
        <w:jc w:val="both"/>
      </w:pPr>
      <w:r w:rsidRPr="00542850">
        <w:rPr>
          <w:b/>
        </w:rPr>
        <w:lastRenderedPageBreak/>
        <w:t xml:space="preserve">Главные культурные события и акции 2015 г. </w:t>
      </w:r>
      <w:r w:rsidRPr="00542850">
        <w:t xml:space="preserve">(перечислить </w:t>
      </w:r>
      <w:r w:rsidRPr="00542850">
        <w:rPr>
          <w:b/>
        </w:rPr>
        <w:t xml:space="preserve">не более 5 </w:t>
      </w:r>
      <w:r w:rsidRPr="00542850">
        <w:t>с краткой аннотацией, отдельно отметить проведенные впервые)</w:t>
      </w:r>
    </w:p>
    <w:p w:rsidR="00542850" w:rsidRPr="00542850" w:rsidRDefault="00542850" w:rsidP="00542850">
      <w:pPr>
        <w:pStyle w:val="ac"/>
        <w:numPr>
          <w:ilvl w:val="0"/>
          <w:numId w:val="13"/>
        </w:numPr>
        <w:jc w:val="both"/>
        <w:rPr>
          <w:color w:val="000000"/>
        </w:rPr>
      </w:pPr>
      <w:r w:rsidRPr="00542850">
        <w:rPr>
          <w:b/>
        </w:rPr>
        <w:t>Открытие Года литературы</w:t>
      </w:r>
      <w:r w:rsidRPr="00542850">
        <w:t xml:space="preserve"> в Качугском районе прошло единой акцией во всех библиотеках и клубах района. В Центральной библиотеке – это было </w:t>
      </w:r>
      <w:r w:rsidRPr="00542850">
        <w:rPr>
          <w:bCs/>
          <w:color w:val="000000"/>
        </w:rPr>
        <w:t xml:space="preserve">в форме открытого занятия литературного клуба «Литосфера» -  «Классика на все времена: А.С. Грибоедов» Были приглашены коллективы детской художественной школы п. Качуг, Качугской музыкальной школы, Межпоселенческого центрального дома культуры, отдела культуры МО «Качугский район» и руководители организаций. На открытии Года литературы присутствовали – мэр района П.И. Козлов и министр сельского хозяйства Иркутской области И.В. Бондаренко, они поздравили работников библиотеки с началом Года литературы и пожелали дальнейших творческих успехов. Члены литературного клуба «Литосфера» познакомили всех присутствующих с жизнеописанием А.С. </w:t>
      </w:r>
      <w:proofErr w:type="spellStart"/>
      <w:r w:rsidRPr="00542850">
        <w:rPr>
          <w:bCs/>
          <w:color w:val="000000"/>
        </w:rPr>
        <w:t>Грибоедова</w:t>
      </w:r>
      <w:proofErr w:type="spellEnd"/>
      <w:r w:rsidRPr="00542850">
        <w:rPr>
          <w:bCs/>
          <w:color w:val="000000"/>
        </w:rPr>
        <w:t xml:space="preserve">, была показана </w:t>
      </w:r>
      <w:proofErr w:type="spellStart"/>
      <w:r w:rsidRPr="00542850">
        <w:rPr>
          <w:bCs/>
          <w:color w:val="000000"/>
        </w:rPr>
        <w:t>видеопрезентация</w:t>
      </w:r>
      <w:proofErr w:type="spellEnd"/>
      <w:r w:rsidRPr="00542850">
        <w:rPr>
          <w:bCs/>
          <w:color w:val="000000"/>
        </w:rPr>
        <w:t>, прозвучал монолог Чацкого из пьесы «Горе от ума». Свечи, романсы, непринужденная обстановка затронули души всех присутствующих. По окончании мероприятия была проведена экскурсия по  библиотеке после ремонта, и абонемент пополнился новыми читателями</w:t>
      </w:r>
      <w:r w:rsidRPr="00542850">
        <w:t>. За год в районе проведено более 300 мероприятий, в рамках Года литературы.</w:t>
      </w:r>
    </w:p>
    <w:p w:rsidR="00542850" w:rsidRPr="00542850" w:rsidRDefault="00542850" w:rsidP="00542850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13"/>
        </w:numPr>
        <w:tabs>
          <w:tab w:val="left" w:pos="0"/>
          <w:tab w:val="left" w:pos="567"/>
        </w:tabs>
        <w:jc w:val="both"/>
      </w:pPr>
      <w:r w:rsidRPr="00542850">
        <w:t xml:space="preserve">Районный фестиваль народного творчества </w:t>
      </w:r>
      <w:r w:rsidRPr="00542850">
        <w:rPr>
          <w:b/>
        </w:rPr>
        <w:t>«Приленские родники»,</w:t>
      </w:r>
      <w:r w:rsidRPr="00542850">
        <w:t xml:space="preserve"> посвященный Юбилею Победы в Великой Отечественной войне и Году литературы в Российской Федерации прошел 28 раз. В</w:t>
      </w:r>
      <w:proofErr w:type="gramStart"/>
      <w:r w:rsidRPr="00542850">
        <w:t xml:space="preserve"> Г</w:t>
      </w:r>
      <w:proofErr w:type="gramEnd"/>
      <w:r w:rsidRPr="00542850">
        <w:t>ала - концерте, прошедшем в канун 9 Мая – приняли участие лучшие самодеятельные артисты и коллективы Качугского района, тем самым подарив частицу своего сердца дорогим людям, 70 лет назад принесшим Мир  всей планете.</w:t>
      </w:r>
    </w:p>
    <w:p w:rsidR="00542850" w:rsidRPr="00542850" w:rsidRDefault="00542850" w:rsidP="00542850">
      <w:pPr>
        <w:pStyle w:val="ac"/>
      </w:pPr>
    </w:p>
    <w:p w:rsidR="00542850" w:rsidRPr="00542850" w:rsidRDefault="00542850" w:rsidP="00542850">
      <w:pPr>
        <w:pStyle w:val="ac"/>
        <w:numPr>
          <w:ilvl w:val="0"/>
          <w:numId w:val="13"/>
        </w:numPr>
        <w:tabs>
          <w:tab w:val="left" w:pos="0"/>
          <w:tab w:val="left" w:pos="567"/>
        </w:tabs>
        <w:jc w:val="both"/>
      </w:pPr>
      <w:r w:rsidRPr="00542850">
        <w:rPr>
          <w:b/>
        </w:rPr>
        <w:t>«9 день – Победного мая»,</w:t>
      </w:r>
      <w:r w:rsidRPr="00542850">
        <w:t xml:space="preserve"> цикл мероприятий, прошедших по всему району в канун и в день юбилея Победы в Великой Отечественной войне. В районе было проведено более 400 мероприятий, совместно с образовательными организациями, </w:t>
      </w:r>
      <w:proofErr w:type="spellStart"/>
      <w:proofErr w:type="gramStart"/>
      <w:r w:rsidRPr="00542850">
        <w:t>гос</w:t>
      </w:r>
      <w:proofErr w:type="spellEnd"/>
      <w:r w:rsidRPr="00542850">
        <w:t>. учреждениями</w:t>
      </w:r>
      <w:proofErr w:type="gramEnd"/>
      <w:r w:rsidRPr="00542850">
        <w:t>, общественными организациями и населением всех возрастов и социального статуса.</w:t>
      </w:r>
    </w:p>
    <w:p w:rsidR="00542850" w:rsidRPr="00542850" w:rsidRDefault="00542850" w:rsidP="00542850">
      <w:pPr>
        <w:pStyle w:val="ac"/>
        <w:numPr>
          <w:ilvl w:val="0"/>
          <w:numId w:val="13"/>
        </w:numPr>
        <w:jc w:val="both"/>
      </w:pPr>
      <w:r w:rsidRPr="00542850">
        <w:rPr>
          <w:b/>
        </w:rPr>
        <w:t>«Троица»</w:t>
      </w:r>
      <w:r w:rsidRPr="00542850">
        <w:t xml:space="preserve"> - областной фестиваль. 31 мая в с. Анга уже второй  год проводился областной фестиваль "Троица". Уже входит в традицию проводить этот фестиваль на земле, где родился наш знаменитый земляк - Святитель Иннокентий (Вениаминов), поэтому праздник начался рано утром церковной Литургией у строящегося храма. А затем на стадионе состоялось большое праздничное действо в лучших традициях народного праздника "Троица". На праздник приехали хоровые коллективы из 13 муниципальных образований Иркутской области. 380 самодеятельных артистов весь день радовали зрителей народными песнями, троичными обрядами и играми. Праздник завершился традиционным спуском берёзки и венков на воду и всеобщей трапезой за длинными накрытыми столами.   </w:t>
      </w:r>
    </w:p>
    <w:p w:rsidR="00542850" w:rsidRPr="00542850" w:rsidRDefault="00542850" w:rsidP="00542850">
      <w:pPr>
        <w:pStyle w:val="ac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highlight w:val="yellow"/>
        </w:rPr>
      </w:pPr>
      <w:r w:rsidRPr="00542850">
        <w:rPr>
          <w:b/>
        </w:rPr>
        <w:t xml:space="preserve">5.«Сибирские </w:t>
      </w:r>
      <w:proofErr w:type="spellStart"/>
      <w:r w:rsidRPr="00542850">
        <w:rPr>
          <w:b/>
        </w:rPr>
        <w:t>спасы</w:t>
      </w:r>
      <w:proofErr w:type="spellEnd"/>
      <w:r w:rsidRPr="00542850">
        <w:rPr>
          <w:b/>
        </w:rPr>
        <w:t>» - областной фестиваль</w:t>
      </w:r>
      <w:r w:rsidRPr="00542850">
        <w:t xml:space="preserve"> </w:t>
      </w:r>
      <w:r w:rsidRPr="00542850">
        <w:rPr>
          <w:rStyle w:val="a9"/>
          <w:b w:val="0"/>
        </w:rPr>
        <w:t xml:space="preserve">22 августа состоялся в парке культуры и отдыха «Роща» в р.п. Качуг. </w:t>
      </w:r>
      <w:r w:rsidRPr="00542850">
        <w:rPr>
          <w:color w:val="000000"/>
        </w:rPr>
        <w:t xml:space="preserve">Провели этот замечательный праздник сотрудники Иркутского областного Дома народного творчества с участием </w:t>
      </w:r>
      <w:proofErr w:type="spellStart"/>
      <w:proofErr w:type="gramStart"/>
      <w:r w:rsidRPr="00542850">
        <w:rPr>
          <w:color w:val="000000"/>
        </w:rPr>
        <w:t>фолк-группы</w:t>
      </w:r>
      <w:proofErr w:type="spellEnd"/>
      <w:proofErr w:type="gramEnd"/>
      <w:r w:rsidRPr="00542850">
        <w:rPr>
          <w:color w:val="000000"/>
        </w:rPr>
        <w:t xml:space="preserve"> «Зарев Цвет», Конечно </w:t>
      </w:r>
      <w:r w:rsidRPr="00542850">
        <w:rPr>
          <w:color w:val="000000"/>
        </w:rPr>
        <w:lastRenderedPageBreak/>
        <w:t xml:space="preserve">же, не остались в стороне и все наши творческие коллективы: ансамбли «Сударушка», «Ленские голоса» (МКУК «МЦДК»), </w:t>
      </w:r>
      <w:proofErr w:type="spellStart"/>
      <w:r w:rsidRPr="00542850">
        <w:rPr>
          <w:color w:val="000000"/>
        </w:rPr>
        <w:t>ангинский</w:t>
      </w:r>
      <w:proofErr w:type="spellEnd"/>
      <w:r w:rsidRPr="00542850">
        <w:rPr>
          <w:color w:val="000000"/>
        </w:rPr>
        <w:t xml:space="preserve"> «Селянка», </w:t>
      </w:r>
      <w:proofErr w:type="spellStart"/>
      <w:r w:rsidRPr="00542850">
        <w:rPr>
          <w:color w:val="000000"/>
        </w:rPr>
        <w:t>верхоленский</w:t>
      </w:r>
      <w:proofErr w:type="spellEnd"/>
      <w:r w:rsidRPr="00542850">
        <w:rPr>
          <w:color w:val="000000"/>
        </w:rPr>
        <w:t xml:space="preserve"> - «Ленские дали» и так полюбившийся зрителям ансамбль «Бедовые ребята». Зажигали на сцене наши танцоры из коллектива «Александрин» и ансамбля «Сюрприз» из </w:t>
      </w:r>
      <w:proofErr w:type="spellStart"/>
      <w:r w:rsidRPr="00542850">
        <w:rPr>
          <w:color w:val="000000"/>
        </w:rPr>
        <w:t>Казачинско-Ленского</w:t>
      </w:r>
      <w:proofErr w:type="spellEnd"/>
      <w:r w:rsidRPr="00542850">
        <w:rPr>
          <w:color w:val="000000"/>
        </w:rPr>
        <w:t xml:space="preserve"> района. Порадовали всех гости </w:t>
      </w:r>
      <w:proofErr w:type="gramStart"/>
      <w:r w:rsidRPr="00542850">
        <w:rPr>
          <w:color w:val="000000"/>
        </w:rPr>
        <w:t>из</w:t>
      </w:r>
      <w:proofErr w:type="gramEnd"/>
      <w:r w:rsidRPr="00542850">
        <w:rPr>
          <w:color w:val="000000"/>
        </w:rPr>
        <w:t xml:space="preserve">: Жигалово (ансамбль «Русская песня»), </w:t>
      </w:r>
      <w:proofErr w:type="spellStart"/>
      <w:r w:rsidRPr="00542850">
        <w:rPr>
          <w:color w:val="000000"/>
        </w:rPr>
        <w:t>Саватеевки</w:t>
      </w:r>
      <w:proofErr w:type="spellEnd"/>
      <w:r w:rsidRPr="00542850">
        <w:rPr>
          <w:color w:val="000000"/>
        </w:rPr>
        <w:t xml:space="preserve"> (ансамбль «</w:t>
      </w:r>
      <w:proofErr w:type="spellStart"/>
      <w:r w:rsidRPr="00542850">
        <w:rPr>
          <w:color w:val="000000"/>
        </w:rPr>
        <w:t>Нивушка</w:t>
      </w:r>
      <w:proofErr w:type="spellEnd"/>
      <w:r w:rsidRPr="00542850">
        <w:rPr>
          <w:color w:val="000000"/>
        </w:rPr>
        <w:t xml:space="preserve">»). Буквально очаровали зрителей </w:t>
      </w:r>
      <w:proofErr w:type="spellStart"/>
      <w:r w:rsidRPr="00542850">
        <w:rPr>
          <w:color w:val="000000"/>
        </w:rPr>
        <w:t>заларинский</w:t>
      </w:r>
      <w:proofErr w:type="spellEnd"/>
      <w:r w:rsidRPr="00542850">
        <w:rPr>
          <w:color w:val="000000"/>
        </w:rPr>
        <w:t xml:space="preserve"> дуэт «Мираж» и фолк-группа «Зарев Цвет» (г</w:t>
      </w:r>
      <w:proofErr w:type="gramStart"/>
      <w:r w:rsidRPr="00542850">
        <w:rPr>
          <w:color w:val="000000"/>
        </w:rPr>
        <w:t>.И</w:t>
      </w:r>
      <w:proofErr w:type="gramEnd"/>
      <w:r w:rsidRPr="00542850">
        <w:rPr>
          <w:color w:val="000000"/>
        </w:rPr>
        <w:t xml:space="preserve">ркутск). </w:t>
      </w:r>
    </w:p>
    <w:p w:rsidR="00542850" w:rsidRPr="00542850" w:rsidRDefault="00542850" w:rsidP="00542850">
      <w:pPr>
        <w:pStyle w:val="ac"/>
        <w:ind w:left="360"/>
        <w:jc w:val="both"/>
      </w:pPr>
    </w:p>
    <w:p w:rsidR="00542850" w:rsidRPr="00542850" w:rsidRDefault="00542850" w:rsidP="00542850">
      <w:pPr>
        <w:pStyle w:val="ac"/>
        <w:ind w:left="360"/>
        <w:jc w:val="both"/>
        <w:rPr>
          <w:b/>
          <w:bCs/>
          <w:highlight w:val="yellow"/>
        </w:rPr>
      </w:pPr>
      <w:r w:rsidRPr="00542850">
        <w:rPr>
          <w:b/>
          <w:color w:val="000000"/>
        </w:rPr>
        <w:t>6.  2 октября</w:t>
      </w:r>
      <w:r w:rsidRPr="00542850">
        <w:rPr>
          <w:color w:val="000000"/>
        </w:rPr>
        <w:t xml:space="preserve"> в рамках празднования Дней духовности и культуры </w:t>
      </w:r>
      <w:r w:rsidRPr="00542850">
        <w:rPr>
          <w:b/>
          <w:color w:val="000000"/>
        </w:rPr>
        <w:t>«Сияния России»</w:t>
      </w:r>
      <w:r w:rsidRPr="00542850">
        <w:rPr>
          <w:color w:val="000000"/>
        </w:rPr>
        <w:t xml:space="preserve"> </w:t>
      </w:r>
      <w:proofErr w:type="gramStart"/>
      <w:r w:rsidRPr="00542850">
        <w:rPr>
          <w:color w:val="000000"/>
        </w:rPr>
        <w:t>в</w:t>
      </w:r>
      <w:proofErr w:type="gramEnd"/>
      <w:r w:rsidRPr="00542850">
        <w:rPr>
          <w:color w:val="000000"/>
        </w:rPr>
        <w:t xml:space="preserve"> с. Анга Качугского </w:t>
      </w:r>
      <w:proofErr w:type="gramStart"/>
      <w:r w:rsidRPr="00542850">
        <w:rPr>
          <w:color w:val="000000"/>
        </w:rPr>
        <w:t>района</w:t>
      </w:r>
      <w:proofErr w:type="gramEnd"/>
      <w:r w:rsidRPr="00542850">
        <w:rPr>
          <w:color w:val="000000"/>
        </w:rPr>
        <w:t xml:space="preserve"> прибыли известные люди: писатели, поэты, артисты вокального ансамбля гарнизона Белая «</w:t>
      </w:r>
      <w:proofErr w:type="spellStart"/>
      <w:r w:rsidRPr="00542850">
        <w:rPr>
          <w:color w:val="000000"/>
        </w:rPr>
        <w:t>Форсаж</w:t>
      </w:r>
      <w:proofErr w:type="spellEnd"/>
      <w:r w:rsidRPr="00542850">
        <w:rPr>
          <w:color w:val="000000"/>
        </w:rPr>
        <w:t>», в сопровождении заместителя культуры и архивов Иркутской области С.Г. Ступина и директора Иркутского областного Дома Литераторов Ю.И. Баранова. «От ваших выступлений отдыхает душа, своей энергией вы буквально зажгли зал…», такие слова были адресованы нашим гостям от благодарного зрителя.</w:t>
      </w:r>
    </w:p>
    <w:p w:rsidR="00542850" w:rsidRPr="00542850" w:rsidRDefault="00542850" w:rsidP="00542850">
      <w:pPr>
        <w:pStyle w:val="ac"/>
        <w:ind w:left="360"/>
        <w:jc w:val="both"/>
      </w:pPr>
    </w:p>
    <w:p w:rsidR="00542850" w:rsidRPr="00542850" w:rsidRDefault="00542850" w:rsidP="00542850">
      <w:pPr>
        <w:pStyle w:val="ac"/>
        <w:numPr>
          <w:ilvl w:val="0"/>
          <w:numId w:val="25"/>
        </w:numPr>
        <w:jc w:val="both"/>
        <w:rPr>
          <w:iCs/>
        </w:rPr>
      </w:pPr>
      <w:r w:rsidRPr="00542850">
        <w:rPr>
          <w:b/>
        </w:rPr>
        <w:t>25 ноября</w:t>
      </w:r>
      <w:r w:rsidRPr="00542850">
        <w:t xml:space="preserve">  в с. Вершина </w:t>
      </w:r>
      <w:proofErr w:type="gramStart"/>
      <w:r w:rsidRPr="00542850">
        <w:t>-</w:t>
      </w:r>
      <w:proofErr w:type="spellStart"/>
      <w:r w:rsidRPr="00542850">
        <w:t>Т</w:t>
      </w:r>
      <w:proofErr w:type="gramEnd"/>
      <w:r w:rsidRPr="00542850">
        <w:t>утуры</w:t>
      </w:r>
      <w:proofErr w:type="spellEnd"/>
      <w:r w:rsidRPr="00542850">
        <w:t xml:space="preserve">, состоялся традиционный праздник-состязание </w:t>
      </w:r>
      <w:r w:rsidRPr="00542850">
        <w:rPr>
          <w:b/>
        </w:rPr>
        <w:t>«Лучший охотник».</w:t>
      </w:r>
      <w:r w:rsidRPr="00542850">
        <w:t xml:space="preserve"> Обаятельная директор клуба   </w:t>
      </w:r>
      <w:proofErr w:type="spellStart"/>
      <w:r w:rsidRPr="00542850">
        <w:t>В.В.Хорищенко</w:t>
      </w:r>
      <w:proofErr w:type="spellEnd"/>
      <w:r w:rsidRPr="00542850">
        <w:t xml:space="preserve"> с помощницами, в национальных эвенкийских костюмах задорно провели торжественное открытие, включив в него традиционный ритуал окуривания еловой хвоёй и танец «</w:t>
      </w:r>
      <w:proofErr w:type="spellStart"/>
      <w:r w:rsidRPr="00542850">
        <w:t>Ёхорье</w:t>
      </w:r>
      <w:proofErr w:type="spellEnd"/>
      <w:r w:rsidRPr="00542850">
        <w:t xml:space="preserve">». На радость присутствующих, состоялось потчевание превосходными национальными, эвенкийскими блюдами. В соревновании приняли участие 9 </w:t>
      </w:r>
      <w:proofErr w:type="spellStart"/>
      <w:r w:rsidRPr="00542850">
        <w:t>бейсэнов</w:t>
      </w:r>
      <w:proofErr w:type="spellEnd"/>
      <w:r w:rsidRPr="00542850">
        <w:t xml:space="preserve"> (охотников), которые порадовали односельчан и гостей мастерством и ловкостью. Артисты МЦДК подарили участника и жителям </w:t>
      </w:r>
      <w:proofErr w:type="spellStart"/>
      <w:r w:rsidRPr="00542850">
        <w:t>В-Тутуры</w:t>
      </w:r>
      <w:proofErr w:type="spellEnd"/>
      <w:r w:rsidRPr="00542850">
        <w:t xml:space="preserve"> замечательный концерт. </w:t>
      </w:r>
    </w:p>
    <w:p w:rsidR="00542850" w:rsidRPr="00542850" w:rsidRDefault="00542850" w:rsidP="00542850">
      <w:pPr>
        <w:pStyle w:val="ac"/>
        <w:ind w:left="360"/>
        <w:jc w:val="both"/>
        <w:rPr>
          <w:b/>
          <w:bCs/>
        </w:rPr>
      </w:pPr>
    </w:p>
    <w:p w:rsidR="00542850" w:rsidRPr="00542850" w:rsidRDefault="00542850" w:rsidP="00542850">
      <w:pPr>
        <w:pStyle w:val="ac"/>
        <w:numPr>
          <w:ilvl w:val="0"/>
          <w:numId w:val="25"/>
        </w:numPr>
        <w:tabs>
          <w:tab w:val="left" w:pos="0"/>
          <w:tab w:val="left" w:pos="567"/>
        </w:tabs>
        <w:jc w:val="both"/>
      </w:pPr>
      <w:r w:rsidRPr="00542850">
        <w:rPr>
          <w:b/>
          <w:bCs/>
        </w:rPr>
        <w:t>24 декабря</w:t>
      </w:r>
      <w:r w:rsidRPr="00542850">
        <w:rPr>
          <w:bCs/>
        </w:rPr>
        <w:t xml:space="preserve"> состоялось долгожданное </w:t>
      </w:r>
      <w:r w:rsidRPr="00542850">
        <w:rPr>
          <w:b/>
          <w:bCs/>
        </w:rPr>
        <w:t>открытие Выставочного зала</w:t>
      </w:r>
      <w:r w:rsidRPr="00542850">
        <w:rPr>
          <w:bCs/>
        </w:rPr>
        <w:t xml:space="preserve">, </w:t>
      </w:r>
      <w:r w:rsidRPr="00542850">
        <w:rPr>
          <w:b/>
        </w:rPr>
        <w:t xml:space="preserve"> </w:t>
      </w:r>
      <w:r w:rsidRPr="00542850">
        <w:rPr>
          <w:bCs/>
        </w:rPr>
        <w:t>при поддержке администрации муниципального района Сделан первый шаг на пути к районному историко-краеведческому музею. В выставочном  зале были представлены первые  экспозиции:</w:t>
      </w:r>
    </w:p>
    <w:p w:rsidR="00542850" w:rsidRPr="00542850" w:rsidRDefault="00542850" w:rsidP="00542850">
      <w:pPr>
        <w:pStyle w:val="ac"/>
      </w:pP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</w:pPr>
      <w:r w:rsidRPr="00542850">
        <w:t>- «Шишкинская шаманка»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</w:pPr>
      <w:r w:rsidRPr="00542850">
        <w:t>- история, быт коренных жителей района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</w:pPr>
      <w:r w:rsidRPr="00542850">
        <w:t>- история Качугской судоверфи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</w:pPr>
      <w:r w:rsidRPr="00542850">
        <w:t>- ретро- комната 70 –</w:t>
      </w:r>
      <w:proofErr w:type="spellStart"/>
      <w:r w:rsidRPr="00542850">
        <w:t>х</w:t>
      </w:r>
      <w:proofErr w:type="spellEnd"/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</w:pPr>
      <w:r w:rsidRPr="00542850">
        <w:t>«Зимний букет», автор А. С. Нечаева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</w:pPr>
      <w:r w:rsidRPr="00542850">
        <w:t xml:space="preserve">Зал был </w:t>
      </w:r>
      <w:r w:rsidRPr="00542850">
        <w:rPr>
          <w:bCs/>
        </w:rPr>
        <w:t xml:space="preserve">переполнен желающими </w:t>
      </w:r>
      <w:proofErr w:type="gramStart"/>
      <w:r w:rsidRPr="00542850">
        <w:rPr>
          <w:bCs/>
        </w:rPr>
        <w:t>прикоснуться</w:t>
      </w:r>
      <w:proofErr w:type="gramEnd"/>
      <w:r w:rsidRPr="00542850">
        <w:rPr>
          <w:bCs/>
        </w:rPr>
        <w:t xml:space="preserve"> к старине, к недавнему прошлому района.</w:t>
      </w:r>
    </w:p>
    <w:p w:rsidR="00542850" w:rsidRPr="00542850" w:rsidRDefault="00542850" w:rsidP="00542850">
      <w:pPr>
        <w:pStyle w:val="ac"/>
        <w:rPr>
          <w:bCs/>
        </w:rPr>
      </w:pP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60"/>
        <w:jc w:val="both"/>
        <w:rPr>
          <w:b/>
        </w:rPr>
      </w:pPr>
      <w:r w:rsidRPr="00542850">
        <w:rPr>
          <w:b/>
          <w:bCs/>
        </w:rPr>
        <w:t xml:space="preserve"> </w:t>
      </w:r>
      <w:r w:rsidRPr="00542850">
        <w:rPr>
          <w:b/>
        </w:rPr>
        <w:t>Впервые были проведены следующие мероприятия:</w:t>
      </w:r>
    </w:p>
    <w:p w:rsidR="00542850" w:rsidRPr="00542850" w:rsidRDefault="00542850" w:rsidP="00542850">
      <w:pPr>
        <w:pStyle w:val="ac"/>
        <w:numPr>
          <w:ilvl w:val="0"/>
          <w:numId w:val="23"/>
        </w:numPr>
        <w:jc w:val="both"/>
        <w:rPr>
          <w:color w:val="000000"/>
        </w:rPr>
      </w:pPr>
      <w:r w:rsidRPr="00542850">
        <w:rPr>
          <w:color w:val="000000"/>
        </w:rPr>
        <w:lastRenderedPageBreak/>
        <w:t xml:space="preserve">24 апреля состоялся районный фестиваль – конкурс </w:t>
      </w:r>
      <w:r w:rsidRPr="00542850">
        <w:rPr>
          <w:b/>
          <w:color w:val="000000"/>
        </w:rPr>
        <w:t>«Фронтовая бригада «Салют Победы».</w:t>
      </w:r>
      <w:r w:rsidRPr="00542850">
        <w:rPr>
          <w:color w:val="000000"/>
        </w:rPr>
        <w:t xml:space="preserve"> Восемь Фронтовых бригад дарили зрителям песни военных лет, юмористические частушки и куплеты на военную тему. Победителями фестиваля стали: Фронтовая бригада </w:t>
      </w:r>
      <w:proofErr w:type="spellStart"/>
      <w:r w:rsidRPr="00542850">
        <w:rPr>
          <w:color w:val="000000"/>
        </w:rPr>
        <w:t>Бутаковского</w:t>
      </w:r>
      <w:proofErr w:type="spellEnd"/>
      <w:r w:rsidRPr="00542850">
        <w:rPr>
          <w:color w:val="000000"/>
        </w:rPr>
        <w:t xml:space="preserve"> ДК – 3 место; Фронтовая бригада «Бокс» </w:t>
      </w:r>
      <w:proofErr w:type="spellStart"/>
      <w:r w:rsidRPr="00542850">
        <w:rPr>
          <w:color w:val="000000"/>
        </w:rPr>
        <w:t>Ангинского</w:t>
      </w:r>
      <w:proofErr w:type="spellEnd"/>
      <w:r w:rsidRPr="00542850">
        <w:rPr>
          <w:color w:val="000000"/>
        </w:rPr>
        <w:t xml:space="preserve"> ДК – 2 место. 1 место заняла Фронтовая Бригада Центрального ДК, которая представляла наш район на праздновании Дня Победы в г. Иркутске 8 мая в финале конкурса Фронтовых бригад. </w:t>
      </w:r>
    </w:p>
    <w:p w:rsidR="00542850" w:rsidRPr="00542850" w:rsidRDefault="00542850" w:rsidP="00542850">
      <w:pPr>
        <w:pStyle w:val="ac"/>
        <w:numPr>
          <w:ilvl w:val="0"/>
          <w:numId w:val="23"/>
        </w:numPr>
        <w:tabs>
          <w:tab w:val="left" w:pos="0"/>
          <w:tab w:val="left" w:pos="567"/>
        </w:tabs>
        <w:jc w:val="both"/>
      </w:pPr>
      <w:r w:rsidRPr="00542850">
        <w:rPr>
          <w:b/>
        </w:rPr>
        <w:t xml:space="preserve">«Сибирские </w:t>
      </w:r>
      <w:proofErr w:type="spellStart"/>
      <w:r w:rsidRPr="00542850">
        <w:rPr>
          <w:b/>
        </w:rPr>
        <w:t>Спасы</w:t>
      </w:r>
      <w:proofErr w:type="spellEnd"/>
      <w:r w:rsidRPr="00542850">
        <w:rPr>
          <w:b/>
        </w:rPr>
        <w:t>»</w:t>
      </w:r>
      <w:r w:rsidRPr="00542850">
        <w:t xml:space="preserve"> областной фестиваль, с участием народных коллективов области.</w:t>
      </w:r>
    </w:p>
    <w:p w:rsidR="00542850" w:rsidRPr="00542850" w:rsidRDefault="00542850" w:rsidP="00542850">
      <w:pPr>
        <w:pStyle w:val="ac"/>
        <w:numPr>
          <w:ilvl w:val="0"/>
          <w:numId w:val="23"/>
        </w:numPr>
        <w:tabs>
          <w:tab w:val="left" w:pos="0"/>
          <w:tab w:val="left" w:pos="567"/>
        </w:tabs>
        <w:jc w:val="both"/>
      </w:pPr>
      <w:r w:rsidRPr="00542850">
        <w:t xml:space="preserve"> Открытие Выставочного зала на базе Межпоселенческой центральной библиотеки. Это первая ступень в создании краеведческого   музея Качугского района.</w:t>
      </w:r>
    </w:p>
    <w:p w:rsidR="00542850" w:rsidRPr="00542850" w:rsidRDefault="00542850" w:rsidP="00542850">
      <w:pPr>
        <w:pStyle w:val="ac"/>
        <w:numPr>
          <w:ilvl w:val="0"/>
          <w:numId w:val="23"/>
        </w:numPr>
        <w:jc w:val="both"/>
      </w:pPr>
      <w:r w:rsidRPr="00542850">
        <w:t xml:space="preserve">20 февраля прошел районный конкурс патриотической песни ко дню Защитника Отечества среди школьников </w:t>
      </w:r>
      <w:r w:rsidRPr="00542850">
        <w:rPr>
          <w:b/>
        </w:rPr>
        <w:t>«Мы верили, мы знали, победим»,</w:t>
      </w:r>
      <w:r w:rsidRPr="00542850">
        <w:t xml:space="preserve"> посвящённый 70-летию победы в ВОВ. Он был  организован в сотрудничестве работниками культуры, РОНО и школ Качугского района. В концерте приняли участие школьники 5-11 классов. Благодаря активному участию представителей школ, более 20 номеров представили на суд компетентного жюри, хорошо подготовленные номера. Сольные, хоровые номера и</w:t>
      </w:r>
      <w:r w:rsidRPr="00542850">
        <w:rPr>
          <w:b/>
        </w:rPr>
        <w:t xml:space="preserve"> </w:t>
      </w:r>
      <w:r w:rsidRPr="00542850">
        <w:t xml:space="preserve">ансамбли, были украшены инсценировками и презентациями. Участники показали достойный уровень исполнения номеров. </w:t>
      </w:r>
    </w:p>
    <w:p w:rsidR="00542850" w:rsidRPr="00542850" w:rsidRDefault="00542850" w:rsidP="00542850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542850">
        <w:rPr>
          <w:rFonts w:eastAsia="Calibri"/>
          <w:b/>
          <w:bCs/>
          <w:lang w:eastAsia="en-US"/>
        </w:rPr>
        <w:t>6 декабря</w:t>
      </w:r>
      <w:r w:rsidRPr="00542850">
        <w:rPr>
          <w:rFonts w:eastAsia="Calibri"/>
          <w:bCs/>
          <w:lang w:eastAsia="en-US"/>
        </w:rPr>
        <w:t xml:space="preserve"> </w:t>
      </w:r>
      <w:r w:rsidRPr="00542850">
        <w:rPr>
          <w:rFonts w:eastAsia="Calibri"/>
          <w:b/>
          <w:bCs/>
          <w:lang w:eastAsia="en-US"/>
        </w:rPr>
        <w:t>танцевальный коллектив «Александрин»</w:t>
      </w:r>
      <w:r w:rsidRPr="00542850">
        <w:rPr>
          <w:rFonts w:eastAsia="Calibri"/>
          <w:bCs/>
          <w:lang w:eastAsia="en-US"/>
        </w:rPr>
        <w:t xml:space="preserve"> МКУК «МЦДК» принял участие в 7-м Международном фестивале-конкурсе детско-юношеского творчества </w:t>
      </w:r>
      <w:r w:rsidRPr="00542850">
        <w:rPr>
          <w:rFonts w:eastAsia="Calibri"/>
          <w:b/>
          <w:bCs/>
          <w:lang w:eastAsia="en-US"/>
        </w:rPr>
        <w:t>«Юные дарования России  в г. Иркутске»</w:t>
      </w:r>
      <w:r w:rsidRPr="00542850">
        <w:rPr>
          <w:rFonts w:eastAsia="Calibri"/>
          <w:bCs/>
          <w:lang w:eastAsia="en-US"/>
        </w:rPr>
        <w:t xml:space="preserve"> при поддержке </w:t>
      </w:r>
      <w:r w:rsidRPr="00542850">
        <w:rPr>
          <w:rFonts w:eastAsia="Calibri"/>
          <w:shd w:val="clear" w:color="auto" w:fill="FFFFFF"/>
          <w:lang w:eastAsia="en-US"/>
        </w:rPr>
        <w:t>генерального консульства Китайской Народной Республики в г</w:t>
      </w:r>
      <w:proofErr w:type="gramStart"/>
      <w:r w:rsidRPr="00542850">
        <w:rPr>
          <w:rFonts w:eastAsia="Calibri"/>
          <w:shd w:val="clear" w:color="auto" w:fill="FFFFFF"/>
          <w:lang w:eastAsia="en-US"/>
        </w:rPr>
        <w:t>.И</w:t>
      </w:r>
      <w:proofErr w:type="gramEnd"/>
      <w:r w:rsidRPr="00542850">
        <w:rPr>
          <w:rFonts w:eastAsia="Calibri"/>
          <w:shd w:val="clear" w:color="auto" w:fill="FFFFFF"/>
          <w:lang w:eastAsia="en-US"/>
        </w:rPr>
        <w:t>ркутске</w:t>
      </w:r>
      <w:r w:rsidRPr="00542850">
        <w:rPr>
          <w:rFonts w:eastAsia="Calibri"/>
          <w:bCs/>
          <w:lang w:eastAsia="en-US"/>
        </w:rPr>
        <w:t xml:space="preserve">. В номинации «Народный танец» (11-14 лет) коллектив награжден дипломом Лауреата 2-й степени, поощрен кубком и приглашен на Международный фестиваль «Парящий Феникс» в </w:t>
      </w:r>
      <w:proofErr w:type="gramStart"/>
      <w:r w:rsidRPr="00542850">
        <w:rPr>
          <w:rFonts w:eastAsia="Calibri"/>
          <w:bCs/>
          <w:lang w:eastAsia="en-US"/>
        </w:rPr>
        <w:t>г</w:t>
      </w:r>
      <w:proofErr w:type="gramEnd"/>
      <w:r w:rsidRPr="00542850">
        <w:rPr>
          <w:rFonts w:eastAsia="Calibri"/>
          <w:bCs/>
          <w:lang w:eastAsia="en-US"/>
        </w:rPr>
        <w:t>. Пекин, который состоится в мае 2016г.</w:t>
      </w:r>
    </w:p>
    <w:p w:rsidR="00542850" w:rsidRPr="00542850" w:rsidRDefault="00542850" w:rsidP="00542850">
      <w:pPr>
        <w:pStyle w:val="ac"/>
        <w:numPr>
          <w:ilvl w:val="0"/>
          <w:numId w:val="23"/>
        </w:numPr>
        <w:jc w:val="both"/>
        <w:rPr>
          <w:bCs/>
          <w:color w:val="000000"/>
        </w:rPr>
      </w:pPr>
      <w:r w:rsidRPr="00542850">
        <w:rPr>
          <w:b/>
          <w:bCs/>
          <w:color w:val="000000"/>
        </w:rPr>
        <w:t>11 декабря в Качугской детской музыкальной школе</w:t>
      </w:r>
      <w:r w:rsidRPr="00542850">
        <w:rPr>
          <w:bCs/>
          <w:color w:val="000000"/>
        </w:rPr>
        <w:t xml:space="preserve"> прошли завершающие этапы </w:t>
      </w:r>
      <w:r w:rsidRPr="00542850">
        <w:rPr>
          <w:b/>
          <w:bCs/>
          <w:color w:val="000000"/>
        </w:rPr>
        <w:t>вокального конкурса "Голос</w:t>
      </w:r>
      <w:r w:rsidRPr="00542850">
        <w:rPr>
          <w:bCs/>
          <w:color w:val="000000"/>
        </w:rPr>
        <w:t xml:space="preserve">". Три команды исполнителей под руководством своих наставников  из МКУК «Межпоселенческий центральный Дом культуры» боролись за звание </w:t>
      </w:r>
      <w:r w:rsidRPr="00542850">
        <w:rPr>
          <w:b/>
          <w:bCs/>
          <w:color w:val="000000"/>
        </w:rPr>
        <w:t>"Голос ДМШ 2015</w:t>
      </w:r>
      <w:r w:rsidRPr="00542850">
        <w:rPr>
          <w:bCs/>
          <w:color w:val="000000"/>
        </w:rPr>
        <w:t xml:space="preserve">". </w:t>
      </w:r>
      <w:proofErr w:type="gramStart"/>
      <w:r w:rsidRPr="00542850">
        <w:rPr>
          <w:bCs/>
          <w:color w:val="000000"/>
        </w:rPr>
        <w:t>Единогласно</w:t>
      </w:r>
      <w:proofErr w:type="gramEnd"/>
      <w:r w:rsidRPr="00542850">
        <w:rPr>
          <w:bCs/>
          <w:color w:val="000000"/>
        </w:rPr>
        <w:t xml:space="preserve"> по мнению жюри и зрителей победителем конкурса стала Осипова Юля, набравшая 18 голосов. Наставники пожелали всем участникам "Голоса" продолжать развивать свои таланты.</w:t>
      </w:r>
    </w:p>
    <w:p w:rsidR="00542850" w:rsidRPr="00542850" w:rsidRDefault="00542850" w:rsidP="00542850">
      <w:pPr>
        <w:pStyle w:val="ac"/>
        <w:ind w:left="360"/>
        <w:jc w:val="both"/>
        <w:rPr>
          <w:rFonts w:eastAsia="Calibri"/>
          <w:lang w:eastAsia="en-US"/>
        </w:rPr>
      </w:pPr>
    </w:p>
    <w:p w:rsidR="00542850" w:rsidRPr="00542850" w:rsidRDefault="00542850" w:rsidP="00542850">
      <w:pPr>
        <w:pStyle w:val="ac"/>
        <w:numPr>
          <w:ilvl w:val="0"/>
          <w:numId w:val="23"/>
        </w:numPr>
        <w:jc w:val="both"/>
      </w:pPr>
      <w:proofErr w:type="gramStart"/>
      <w:r w:rsidRPr="00542850">
        <w:rPr>
          <w:b/>
        </w:rPr>
        <w:t>12 декабря</w:t>
      </w:r>
      <w:r w:rsidRPr="00542850">
        <w:t xml:space="preserve"> ученики и учителя МКОУ КСОШ № 1, представители отдела культуры МО «Качугский район» и МБУК «Межпоселенческая центральная библиотека»  приняли участие в </w:t>
      </w:r>
      <w:r w:rsidRPr="00542850">
        <w:rPr>
          <w:b/>
        </w:rPr>
        <w:t>Межрегиональной научно- практической конференции «Наследие  Святителя Иннокентия (Вениаминова),  и православной миссионерской деятельности в Сибири, на Дальнем Востоке и сопредельных территориях»,</w:t>
      </w:r>
      <w:r w:rsidRPr="00542850">
        <w:t xml:space="preserve"> которая проходила в г. Иркутске, в рамках реализации мероприятий Международный мемориально-экспозиционный проект «Путь Святителя Иннокентия (Вениаминова)».</w:t>
      </w:r>
      <w:proofErr w:type="gramEnd"/>
      <w:r w:rsidRPr="00542850">
        <w:t xml:space="preserve">   В преддверии празднования в 2017 году 220-летия со дня рождения и 40-летия канонизации Святителя Иннокентия (Вениаминова). А 13 декабря делегацию из </w:t>
      </w:r>
      <w:proofErr w:type="gramStart"/>
      <w:r w:rsidRPr="00542850">
        <w:t>г</w:t>
      </w:r>
      <w:proofErr w:type="gramEnd"/>
      <w:r w:rsidRPr="00542850">
        <w:t xml:space="preserve">. Иркутска </w:t>
      </w:r>
      <w:r w:rsidRPr="00542850">
        <w:lastRenderedPageBreak/>
        <w:t>принимали представители администрации Качугского района, участники конференции посетили родину Святителя Иннокентия с. Анга.</w:t>
      </w:r>
    </w:p>
    <w:p w:rsidR="00542850" w:rsidRPr="00542850" w:rsidRDefault="00542850" w:rsidP="00542850">
      <w:pPr>
        <w:pStyle w:val="ac"/>
      </w:pPr>
    </w:p>
    <w:p w:rsidR="00542850" w:rsidRPr="00542850" w:rsidRDefault="00542850" w:rsidP="00542850">
      <w:pPr>
        <w:pStyle w:val="ac"/>
        <w:ind w:left="1077"/>
        <w:jc w:val="both"/>
      </w:pP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b/>
        </w:rPr>
      </w:pPr>
      <w:r w:rsidRPr="00542850">
        <w:rPr>
          <w:b/>
        </w:rPr>
        <w:t>Реализация инновационных проектов в сфере культуры в 2015 г.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644"/>
        <w:jc w:val="both"/>
      </w:pPr>
      <w:r w:rsidRPr="00542850">
        <w:t>1. Областной фестиваль «</w:t>
      </w:r>
      <w:proofErr w:type="gramStart"/>
      <w:r w:rsidRPr="00542850">
        <w:t>Сибирские</w:t>
      </w:r>
      <w:proofErr w:type="gramEnd"/>
      <w:r w:rsidRPr="00542850">
        <w:t xml:space="preserve"> </w:t>
      </w:r>
      <w:proofErr w:type="spellStart"/>
      <w:r w:rsidRPr="00542850">
        <w:t>Спасы</w:t>
      </w:r>
      <w:proofErr w:type="spellEnd"/>
      <w:r w:rsidRPr="00542850">
        <w:t>».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644"/>
        <w:jc w:val="both"/>
      </w:pPr>
      <w:r w:rsidRPr="00542850">
        <w:t>2. Открытие Выставочного зала на базе Межпоселенческой центральной библиотеки. Это первая ступень в создании краеведческого музея Качугского района.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644"/>
        <w:jc w:val="both"/>
      </w:pPr>
      <w:r w:rsidRPr="00542850">
        <w:t xml:space="preserve">3. </w:t>
      </w:r>
      <w:r w:rsidRPr="00542850">
        <w:rPr>
          <w:b/>
        </w:rPr>
        <w:t>4 октября</w:t>
      </w:r>
      <w:r w:rsidRPr="00542850">
        <w:t xml:space="preserve"> в зрительном зале Качугского «МЦДК» состоялась презентация книги </w:t>
      </w:r>
      <w:r w:rsidRPr="00542850">
        <w:rPr>
          <w:b/>
        </w:rPr>
        <w:t>"Книга памяти: внуки о прадедах".</w:t>
      </w:r>
      <w:r w:rsidRPr="00542850">
        <w:t xml:space="preserve"> На встрече собрались все, кто причастен к рождению книги: руководители проекта учителя школы - Зуева И.В и Лобанова Э.В, ветераны Великой Отечественной войны, библиотекари, спонсоры, учителя, ученики - авторы сочинений, представители администрации и общественности. </w:t>
      </w:r>
      <w:proofErr w:type="gramStart"/>
      <w:r w:rsidRPr="00542850">
        <w:t>Присутствующих приветствовала мэр муниципального района - Кириллова Т.С. и издатель - Яровая А.А. Ярким и незабываемым мероприятие сделали музыкальные подарки от учащихся Качугской ДМШ, танцевального коллектива "Александрин" и 6 "Б" класса школы № 1 (</w:t>
      </w:r>
      <w:proofErr w:type="spellStart"/>
      <w:r w:rsidRPr="00542850">
        <w:t>клас</w:t>
      </w:r>
      <w:proofErr w:type="spellEnd"/>
      <w:r w:rsidRPr="00542850">
        <w:t xml:space="preserve">. руководитель - Волкова Е.К.) </w:t>
      </w:r>
      <w:r w:rsidRPr="00542850">
        <w:br/>
        <w:t>Авторы книги получили благодарности от издательства Анастасии Яровой и сладкие призы от организационного комитета проекта</w:t>
      </w:r>
      <w:proofErr w:type="gramEnd"/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644"/>
        <w:jc w:val="both"/>
      </w:pP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542850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542850" w:rsidRPr="00542850" w:rsidRDefault="00542850" w:rsidP="00542850">
      <w:pPr>
        <w:pStyle w:val="ac"/>
        <w:rPr>
          <w:b/>
        </w:rPr>
      </w:pPr>
    </w:p>
    <w:p w:rsidR="00542850" w:rsidRPr="00542850" w:rsidRDefault="00542850" w:rsidP="0054285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На Совете    директоров Отдела культуры были рассмотрены основные вопросы, касающиеся работы учреждений культуры: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>О выполнении Указа Президента РФ №597 от 07.05.2012 года «О мероприятиях по реализации государственной социальной политики».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>Утверждение  Плана Года литературы в  Качугском районе.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>Работа с сайтами, СМИ.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>Оказание методической помощи в оформлении локальных актов и документации, при переходе на «Эффективные контракты» директорам культурно-информационных комплексов сельских поселений.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 xml:space="preserve">Подготовка и проведение Областного фестиваля «Троица» </w:t>
      </w:r>
      <w:proofErr w:type="gramStart"/>
      <w:r w:rsidRPr="00542850">
        <w:t>в</w:t>
      </w:r>
      <w:proofErr w:type="gramEnd"/>
      <w:r w:rsidRPr="00542850">
        <w:t xml:space="preserve"> с. Анга.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>Итоги работы за 1 полугодие и выполнение показателей «Дорожной карты».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t>Аттестация работников культуры.</w:t>
      </w:r>
    </w:p>
    <w:p w:rsidR="00542850" w:rsidRPr="00542850" w:rsidRDefault="00542850" w:rsidP="00542850">
      <w:pPr>
        <w:pStyle w:val="ac"/>
        <w:numPr>
          <w:ilvl w:val="0"/>
          <w:numId w:val="14"/>
        </w:numPr>
        <w:tabs>
          <w:tab w:val="left" w:pos="0"/>
        </w:tabs>
        <w:jc w:val="both"/>
      </w:pPr>
      <w:r w:rsidRPr="00542850">
        <w:lastRenderedPageBreak/>
        <w:t xml:space="preserve">Представление на звание Почетного гражданина Качугского района – Горбунова А. Н. </w:t>
      </w:r>
    </w:p>
    <w:p w:rsidR="00542850" w:rsidRPr="00542850" w:rsidRDefault="00542850" w:rsidP="00542850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542850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</w:pPr>
      <w:r w:rsidRPr="00542850">
        <w:t xml:space="preserve">Отчет на районной Думе о работе учреждений культуры района за 2014 год. </w:t>
      </w:r>
    </w:p>
    <w:p w:rsidR="00542850" w:rsidRPr="00542850" w:rsidRDefault="00542850" w:rsidP="00542850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</w:pPr>
      <w:r w:rsidRPr="00542850">
        <w:t>Бюджет Отдела культуры и подведомственных учреждений культуры и учреждений дополнительного образования на 2016 год</w:t>
      </w:r>
    </w:p>
    <w:p w:rsidR="00542850" w:rsidRPr="00542850" w:rsidRDefault="00542850" w:rsidP="00542850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</w:pPr>
      <w:r w:rsidRPr="00542850">
        <w:t>Заработная плата работников учреждений культуры</w:t>
      </w:r>
    </w:p>
    <w:p w:rsidR="00542850" w:rsidRPr="00542850" w:rsidRDefault="00542850" w:rsidP="00542850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</w:pPr>
      <w:r w:rsidRPr="00542850">
        <w:t>Проведение Областного фестиваля «Троица»</w:t>
      </w:r>
    </w:p>
    <w:p w:rsidR="00542850" w:rsidRPr="00542850" w:rsidRDefault="00542850" w:rsidP="00542850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</w:pPr>
      <w:r w:rsidRPr="00542850">
        <w:t>Проведение областного праздника «</w:t>
      </w:r>
      <w:proofErr w:type="gramStart"/>
      <w:r w:rsidRPr="00542850">
        <w:t>Сибирские</w:t>
      </w:r>
      <w:proofErr w:type="gramEnd"/>
      <w:r w:rsidRPr="00542850">
        <w:t xml:space="preserve"> </w:t>
      </w:r>
      <w:proofErr w:type="spellStart"/>
      <w:r w:rsidRPr="00542850">
        <w:t>Спасы</w:t>
      </w:r>
      <w:proofErr w:type="spellEnd"/>
      <w:r w:rsidRPr="00542850">
        <w:t>»</w:t>
      </w:r>
    </w:p>
    <w:p w:rsidR="00542850" w:rsidRPr="00542850" w:rsidRDefault="00542850" w:rsidP="00542850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b/>
        </w:rPr>
      </w:pPr>
      <w:r w:rsidRPr="00542850">
        <w:t>Вопрос о выводе вспомогательного персонала из штата МЦДК, МЦБ.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  <w:r w:rsidRPr="00542850">
        <w:rPr>
          <w:b/>
        </w:rPr>
        <w:t xml:space="preserve"> 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b/>
        </w:rPr>
      </w:pPr>
      <w:r w:rsidRPr="00542850">
        <w:rPr>
          <w:b/>
        </w:rPr>
        <w:t>Муниципальные программы по поддержке сферы культуры (самостоятельные, разделами в других программах)</w:t>
      </w:r>
    </w:p>
    <w:p w:rsidR="00542850" w:rsidRPr="00542850" w:rsidRDefault="00542850" w:rsidP="00542850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tbl>
      <w:tblPr>
        <w:tblW w:w="143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2995"/>
        <w:gridCol w:w="2410"/>
        <w:gridCol w:w="3827"/>
        <w:gridCol w:w="2410"/>
        <w:gridCol w:w="2268"/>
      </w:tblGrid>
      <w:tr w:rsidR="00542850" w:rsidRPr="00542850" w:rsidTr="008A74E9">
        <w:tc>
          <w:tcPr>
            <w:tcW w:w="40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№</w:t>
            </w:r>
          </w:p>
        </w:tc>
        <w:tc>
          <w:tcPr>
            <w:tcW w:w="299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название</w:t>
            </w:r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 xml:space="preserve">сроки </w:t>
            </w:r>
            <w:r w:rsidRPr="00542850">
              <w:rPr>
                <w:spacing w:val="-4"/>
              </w:rPr>
              <w:t>реализации</w:t>
            </w:r>
          </w:p>
        </w:tc>
        <w:tc>
          <w:tcPr>
            <w:tcW w:w="382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сумма средств, предусмотренных</w:t>
            </w:r>
          </w:p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на мероприятия в сфере культуры: на весь период действия программы, всего (тыс. руб.)</w:t>
            </w:r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 xml:space="preserve">сумма средств, освоенных </w:t>
            </w:r>
          </w:p>
          <w:p w:rsidR="00542850" w:rsidRPr="00542850" w:rsidRDefault="00542850" w:rsidP="00542850">
            <w:pPr>
              <w:pStyle w:val="ac"/>
              <w:ind w:left="0"/>
              <w:jc w:val="center"/>
              <w:rPr>
                <w:spacing w:val="-4"/>
              </w:rPr>
            </w:pPr>
            <w:r w:rsidRPr="00542850">
              <w:rPr>
                <w:spacing w:val="-4"/>
              </w:rPr>
              <w:t>в 2015 г.</w:t>
            </w:r>
          </w:p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(тыс. руб.)</w:t>
            </w:r>
          </w:p>
        </w:tc>
        <w:tc>
          <w:tcPr>
            <w:tcW w:w="2268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 xml:space="preserve">сумма средств, предусмотренных </w:t>
            </w:r>
          </w:p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на 2016 г.</w:t>
            </w:r>
          </w:p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(тыс. руб.)</w:t>
            </w:r>
          </w:p>
        </w:tc>
      </w:tr>
      <w:tr w:rsidR="00542850" w:rsidRPr="00542850" w:rsidTr="008A74E9">
        <w:tc>
          <w:tcPr>
            <w:tcW w:w="407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2995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both"/>
            </w:pPr>
            <w:r w:rsidRPr="00542850">
              <w:t>Программа социально-экономического развития Качугского районного муниципального образования на период 2008-2017 гг. подраздел «Культура»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both"/>
            </w:pPr>
            <w:r w:rsidRPr="00542850">
              <w:t>2008-2017</w:t>
            </w:r>
          </w:p>
        </w:tc>
        <w:tc>
          <w:tcPr>
            <w:tcW w:w="3827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268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-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0"/>
        </w:tabs>
        <w:ind w:left="0" w:firstLine="357"/>
        <w:jc w:val="both"/>
        <w:rPr>
          <w:b/>
        </w:rPr>
      </w:pPr>
      <w:r w:rsidRPr="00542850">
        <w:rPr>
          <w:b/>
        </w:rPr>
        <w:t>Основные направления культурной политики и задачи на 2016 г. (перечислить с приведением обоснования по Вашему усмотрению)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 xml:space="preserve">     Приоритетные направления  деятельности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>отдела культуры МО «Качугский район» в 2016 году</w:t>
      </w:r>
    </w:p>
    <w:p w:rsidR="00542850" w:rsidRPr="00542850" w:rsidRDefault="00542850" w:rsidP="00542850">
      <w:pPr>
        <w:pStyle w:val="ac"/>
        <w:ind w:left="1080"/>
        <w:jc w:val="both"/>
        <w:rPr>
          <w:b/>
        </w:rPr>
      </w:pPr>
    </w:p>
    <w:p w:rsidR="00542850" w:rsidRPr="00542850" w:rsidRDefault="00542850" w:rsidP="005428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Деятельность Отдела культуры МО «Качугский район» на 2016 год спланирована </w:t>
      </w:r>
      <w:r w:rsidRPr="00542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учетом задач социально-экономического развития района, </w:t>
      </w:r>
      <w:r w:rsidRPr="005428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согласно </w:t>
      </w: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плану основных мероприятий Министерства  культуры и архивов Иркутской </w:t>
      </w:r>
      <w:r w:rsidRPr="005428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области, ГБУК ИОДНТ, ИОГБУК «Центр культуры коренных народов Прибайкалья», методических центров областных библиотек и ИОГОБУ ДПО (повышения квалификации) специалистов </w:t>
      </w:r>
      <w:proofErr w:type="spellStart"/>
      <w:proofErr w:type="gramStart"/>
      <w:r w:rsidRPr="00542850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</w:t>
      </w:r>
      <w:proofErr w:type="spellEnd"/>
      <w:r w:rsidRPr="005428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методического</w:t>
      </w:r>
      <w:proofErr w:type="gramEnd"/>
      <w:r w:rsidRPr="005428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Центра «Байкал».</w:t>
      </w:r>
    </w:p>
    <w:p w:rsidR="00542850" w:rsidRPr="00542850" w:rsidRDefault="00542850" w:rsidP="005428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Приоритетными направлениями деятельности Отдела культуры в 2016 году являются: музыкальное и художественное образование, педагогическая деятельность в области культуры и искусства, библиотечная деятельность, и иная культурная деятельность, связанная с изданием, распространением и использованием книги, самодеятельное (любительское) художественное творчество, кино, народная культура. </w:t>
      </w:r>
    </w:p>
    <w:p w:rsidR="00542850" w:rsidRPr="00542850" w:rsidRDefault="00542850" w:rsidP="005428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 же Отдел культуры продолжает работу по </w:t>
      </w: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повышению </w:t>
      </w:r>
      <w:proofErr w:type="spellStart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имиджевой</w:t>
      </w:r>
      <w:proofErr w:type="spellEnd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привлекательности территории муниципального района для развития туризма,  создания качественного предоставления услуг в сфере   культуры; сохранение, обновление и  развитие   накопленного опыта работы в сфере культуры района. В 2016 году более активную работу будет осуществлять в выставочной, музейной деятельности.</w:t>
      </w:r>
    </w:p>
    <w:p w:rsidR="00542850" w:rsidRPr="00542850" w:rsidRDefault="00542850" w:rsidP="005428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20"/>
        </w:numPr>
        <w:jc w:val="both"/>
        <w:rPr>
          <w:b/>
        </w:rPr>
      </w:pPr>
      <w:r w:rsidRPr="00542850">
        <w:rPr>
          <w:b/>
        </w:rPr>
        <w:t>Совершенствование нормативной правовой базы в сфере культуры</w:t>
      </w:r>
    </w:p>
    <w:p w:rsidR="00542850" w:rsidRPr="00542850" w:rsidRDefault="00542850" w:rsidP="00542850">
      <w:pPr>
        <w:pStyle w:val="ac"/>
        <w:ind w:left="1080"/>
        <w:jc w:val="both"/>
        <w:rPr>
          <w:b/>
        </w:rPr>
      </w:pP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>Пути реализации:</w:t>
      </w:r>
    </w:p>
    <w:p w:rsidR="00542850" w:rsidRPr="00542850" w:rsidRDefault="00542850" w:rsidP="00542850">
      <w:pPr>
        <w:pStyle w:val="ac"/>
        <w:numPr>
          <w:ilvl w:val="0"/>
          <w:numId w:val="19"/>
        </w:numPr>
        <w:jc w:val="both"/>
        <w:rPr>
          <w:color w:val="000000"/>
          <w:spacing w:val="-4"/>
        </w:rPr>
      </w:pPr>
      <w:r w:rsidRPr="00542850">
        <w:rPr>
          <w:color w:val="000000"/>
          <w:spacing w:val="-4"/>
        </w:rPr>
        <w:t xml:space="preserve">В 2016 году предстоит работа по дальнейшей реализации Закона № </w:t>
      </w:r>
      <w:r w:rsidRPr="00542850">
        <w:rPr>
          <w:color w:val="000000"/>
          <w:spacing w:val="12"/>
        </w:rPr>
        <w:t>131-</w:t>
      </w:r>
      <w:r w:rsidRPr="00542850">
        <w:rPr>
          <w:color w:val="000000"/>
          <w:spacing w:val="6"/>
        </w:rPr>
        <w:t xml:space="preserve">ФЗ «Об основных принципах организации местного самоуправления» в </w:t>
      </w:r>
      <w:r w:rsidRPr="00542850">
        <w:rPr>
          <w:color w:val="000000"/>
          <w:spacing w:val="-2"/>
        </w:rPr>
        <w:t>сфере культуры, а также Закона Иркутской области «О закреплении за сельскими поселениями Иркутской области вопросов местного значения».</w:t>
      </w:r>
    </w:p>
    <w:p w:rsidR="00542850" w:rsidRPr="00542850" w:rsidRDefault="00542850" w:rsidP="0054285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542850">
        <w:rPr>
          <w:color w:val="000000"/>
          <w:spacing w:val="-1"/>
        </w:rPr>
        <w:t>Работа по исполнению Плана мероприятий («Дорожной карты), направленных на повышение эффективности сферы культуры в муниципальном образовании «Качугский район».</w:t>
      </w:r>
    </w:p>
    <w:p w:rsidR="00542850" w:rsidRPr="00542850" w:rsidRDefault="00542850" w:rsidP="0054285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542850">
        <w:rPr>
          <w:color w:val="000000"/>
          <w:spacing w:val="-1"/>
        </w:rPr>
        <w:t>Дальнейшая работа по исполнению Указов Президента Российской Федерации от 7 мая 2012 года №597 «О мероприятиях по реализации государственной социальной политики».</w:t>
      </w:r>
    </w:p>
    <w:p w:rsidR="00542850" w:rsidRPr="00542850" w:rsidRDefault="00542850" w:rsidP="005428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Внедрение в практику работы Модельного стандарта библиотек.</w:t>
      </w:r>
    </w:p>
    <w:p w:rsidR="00542850" w:rsidRPr="00542850" w:rsidRDefault="00542850" w:rsidP="00542850">
      <w:pPr>
        <w:pStyle w:val="ac"/>
        <w:numPr>
          <w:ilvl w:val="0"/>
          <w:numId w:val="19"/>
        </w:numPr>
        <w:shd w:val="clear" w:color="auto" w:fill="FFFFFF"/>
        <w:jc w:val="both"/>
        <w:rPr>
          <w:color w:val="000000"/>
          <w:spacing w:val="-1"/>
        </w:rPr>
      </w:pPr>
      <w:r w:rsidRPr="00542850">
        <w:rPr>
          <w:color w:val="000000"/>
          <w:spacing w:val="-1"/>
        </w:rPr>
        <w:t>Рассмотрение и принятие муниципальной программы «Сохранение и развитие культуры      Качугского муниципального района на 2017 -2019 годы».</w:t>
      </w:r>
    </w:p>
    <w:p w:rsidR="00542850" w:rsidRPr="00542850" w:rsidRDefault="00542850" w:rsidP="00542850">
      <w:pPr>
        <w:pStyle w:val="ac"/>
        <w:numPr>
          <w:ilvl w:val="0"/>
          <w:numId w:val="19"/>
        </w:numPr>
        <w:shd w:val="clear" w:color="auto" w:fill="FFFFFF"/>
        <w:jc w:val="both"/>
        <w:rPr>
          <w:color w:val="000000"/>
          <w:spacing w:val="-1"/>
        </w:rPr>
      </w:pPr>
      <w:r w:rsidRPr="00542850">
        <w:rPr>
          <w:color w:val="000000"/>
          <w:spacing w:val="-1"/>
        </w:rPr>
        <w:t>Заключение Соглашений о совместной деятельности между Отделом культуры МО «Качугский район» и администрациями МО сельских поселений.</w:t>
      </w:r>
    </w:p>
    <w:p w:rsidR="00542850" w:rsidRPr="00542850" w:rsidRDefault="00542850" w:rsidP="00542850">
      <w:pPr>
        <w:pStyle w:val="ac"/>
        <w:numPr>
          <w:ilvl w:val="0"/>
          <w:numId w:val="19"/>
        </w:numPr>
        <w:shd w:val="clear" w:color="auto" w:fill="FFFFFF"/>
        <w:jc w:val="both"/>
        <w:rPr>
          <w:color w:val="000000"/>
          <w:spacing w:val="-1"/>
        </w:rPr>
      </w:pPr>
      <w:r w:rsidRPr="00542850">
        <w:rPr>
          <w:color w:val="000000"/>
          <w:spacing w:val="-1"/>
        </w:rPr>
        <w:t>Осуществление работы учреждений культуры согласно вновь принятым Федеральным Законам, а также приведение в соответствие локальных нормативных актов.</w:t>
      </w:r>
    </w:p>
    <w:p w:rsidR="00542850" w:rsidRPr="00542850" w:rsidRDefault="00542850" w:rsidP="0054285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20"/>
        </w:numPr>
        <w:shd w:val="clear" w:color="auto" w:fill="FFFFFF"/>
        <w:rPr>
          <w:b/>
          <w:color w:val="000000"/>
          <w:spacing w:val="-1"/>
        </w:rPr>
      </w:pPr>
      <w:r w:rsidRPr="00542850">
        <w:rPr>
          <w:b/>
          <w:color w:val="000000"/>
          <w:spacing w:val="-1"/>
        </w:rPr>
        <w:t>Улучшение имиджа учреждений культуры района, путем внедрения  инновационных программ и методов работы</w:t>
      </w:r>
    </w:p>
    <w:p w:rsidR="00542850" w:rsidRPr="00542850" w:rsidRDefault="00542850" w:rsidP="0054285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Основная цель</w:t>
      </w:r>
      <w:r w:rsidRPr="005428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: </w:t>
      </w: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 </w:t>
      </w:r>
      <w:proofErr w:type="spellStart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имиджевой</w:t>
      </w:r>
      <w:proofErr w:type="spellEnd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привлекательности территории муниципального района для развития туризма,  создания качественного предоставления услуг в сфере   культуры; сохранение, обновление и  развитие   накопленного опыта работы в сфере культуры района.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Задачи:</w:t>
      </w:r>
    </w:p>
    <w:p w:rsidR="00542850" w:rsidRPr="00542850" w:rsidRDefault="00542850" w:rsidP="00542850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Подготовка программ развития каждого сельского поселения, как туристической составляющей района;</w:t>
      </w:r>
    </w:p>
    <w:p w:rsidR="00542850" w:rsidRPr="00542850" w:rsidRDefault="00542850" w:rsidP="00542850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совершенствование работы методических районных центров;</w:t>
      </w:r>
    </w:p>
    <w:p w:rsidR="00542850" w:rsidRPr="00542850" w:rsidRDefault="00542850" w:rsidP="00542850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 обучающих семинаров, используя современные технологии;</w:t>
      </w:r>
    </w:p>
    <w:p w:rsidR="00542850" w:rsidRPr="00542850" w:rsidRDefault="00542850" w:rsidP="00542850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совершенствование   подготовки   профессионального уровня специалистов;</w:t>
      </w:r>
    </w:p>
    <w:p w:rsidR="00542850" w:rsidRPr="00542850" w:rsidRDefault="00542850" w:rsidP="00542850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  <w:proofErr w:type="gramStart"/>
      <w:r w:rsidRPr="00542850">
        <w:rPr>
          <w:color w:val="000000"/>
          <w:spacing w:val="-2"/>
        </w:rPr>
        <w:t>создание единой информсистемы в пределах муниципального образования на базе ПЦИ МЦБ;</w:t>
      </w:r>
      <w:proofErr w:type="gramEnd"/>
    </w:p>
    <w:p w:rsidR="00542850" w:rsidRPr="00542850" w:rsidRDefault="00542850" w:rsidP="00542850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b/>
        </w:rPr>
      </w:pPr>
      <w:r w:rsidRPr="00542850">
        <w:rPr>
          <w:color w:val="000000"/>
          <w:spacing w:val="-2"/>
        </w:rPr>
        <w:t>повышение имиджа работника культуры в обществе;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pStyle w:val="ac"/>
        <w:ind w:left="900"/>
        <w:jc w:val="both"/>
        <w:rPr>
          <w:b/>
        </w:rPr>
      </w:pPr>
      <w:r w:rsidRPr="00542850">
        <w:rPr>
          <w:b/>
        </w:rPr>
        <w:t>Пути реализации: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ind w:left="900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Составление и утверждение Программ развития </w:t>
      </w:r>
      <w:proofErr w:type="spellStart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межпоселенческих</w:t>
      </w:r>
      <w:proofErr w:type="spellEnd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методических центров, согласно основной цели;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представление и защита программ </w:t>
      </w:r>
      <w:proofErr w:type="spellStart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имиджевой</w:t>
      </w:r>
      <w:proofErr w:type="spellEnd"/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привлекательности «История малой Родины в истории района» на районном семинаре;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3. проведение зональных, районных семинаров, мастер-классов, практических занятий по видам деятельности на базе сельских учреждений культуры района для обобщения накопленного опыта;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t>4. Непрерывное профильное повышение квалификации на областных курсах, семинарах, мастер-классах и др.;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5. выявление, сохранение и развитие прикладного творчества, помощь  в создании новых творческих направлений. </w:t>
      </w:r>
    </w:p>
    <w:p w:rsidR="00542850" w:rsidRPr="00542850" w:rsidRDefault="00542850" w:rsidP="00542850">
      <w:pPr>
        <w:pStyle w:val="ac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ind w:left="1350"/>
        <w:jc w:val="both"/>
        <w:rPr>
          <w:color w:val="000000"/>
        </w:rPr>
      </w:pPr>
    </w:p>
    <w:p w:rsidR="00542850" w:rsidRPr="00542850" w:rsidRDefault="00542850" w:rsidP="00542850">
      <w:pPr>
        <w:pStyle w:val="ac"/>
        <w:numPr>
          <w:ilvl w:val="0"/>
          <w:numId w:val="20"/>
        </w:numPr>
        <w:jc w:val="both"/>
        <w:rPr>
          <w:b/>
        </w:rPr>
      </w:pPr>
      <w:r w:rsidRPr="00542850">
        <w:rPr>
          <w:b/>
        </w:rPr>
        <w:t xml:space="preserve">Повышение эффективности  муниципальных услуг культуры в </w:t>
      </w:r>
      <w:proofErr w:type="gramStart"/>
      <w:r w:rsidRPr="00542850">
        <w:rPr>
          <w:b/>
        </w:rPr>
        <w:t>городском</w:t>
      </w:r>
      <w:proofErr w:type="gramEnd"/>
      <w:r w:rsidRPr="00542850">
        <w:rPr>
          <w:b/>
        </w:rPr>
        <w:t xml:space="preserve"> и сельских поселениях, путем оказания мер  поддержки в  сфере культуры муниципального образования «Качугский район»</w:t>
      </w:r>
    </w:p>
    <w:p w:rsidR="00542850" w:rsidRPr="00542850" w:rsidRDefault="00542850" w:rsidP="0054285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 xml:space="preserve">Пути реализации:       </w:t>
      </w:r>
    </w:p>
    <w:p w:rsidR="00542850" w:rsidRPr="00542850" w:rsidRDefault="00542850" w:rsidP="00542850">
      <w:pPr>
        <w:pStyle w:val="ac"/>
        <w:numPr>
          <w:ilvl w:val="0"/>
          <w:numId w:val="22"/>
        </w:numPr>
        <w:jc w:val="both"/>
        <w:rPr>
          <w:b/>
        </w:rPr>
      </w:pPr>
      <w:r w:rsidRPr="00542850">
        <w:t xml:space="preserve">Вручение ко дню работников культуры </w:t>
      </w:r>
      <w:r w:rsidRPr="00542850">
        <w:rPr>
          <w:b/>
        </w:rPr>
        <w:t>Почетных Грамот Мэра муниципального района «Качугский район».</w:t>
      </w:r>
    </w:p>
    <w:p w:rsidR="00542850" w:rsidRPr="00542850" w:rsidRDefault="00542850" w:rsidP="00542850">
      <w:pPr>
        <w:pStyle w:val="ac"/>
        <w:numPr>
          <w:ilvl w:val="0"/>
          <w:numId w:val="22"/>
        </w:numPr>
        <w:jc w:val="both"/>
      </w:pPr>
      <w:r w:rsidRPr="00542850">
        <w:t xml:space="preserve"> Вручение премии Отдела культуры  </w:t>
      </w:r>
      <w:r w:rsidRPr="00542850">
        <w:rPr>
          <w:b/>
        </w:rPr>
        <w:t>«Гармония»</w:t>
      </w:r>
      <w:r w:rsidRPr="00542850">
        <w:t xml:space="preserve"> учащимся Детской музыкальной школы, Детской художественной школы, показавшим отличные результаты в учебе и активное участие в межрайонных, региональных, всероссийских конкурсах и выставках. Премия вручается на итоговой линейке в конце учебного года.</w:t>
      </w:r>
    </w:p>
    <w:p w:rsidR="00542850" w:rsidRPr="00542850" w:rsidRDefault="00542850" w:rsidP="00542850">
      <w:pPr>
        <w:pStyle w:val="ac"/>
        <w:numPr>
          <w:ilvl w:val="0"/>
          <w:numId w:val="22"/>
        </w:numPr>
        <w:jc w:val="both"/>
      </w:pPr>
      <w:r w:rsidRPr="00542850">
        <w:t xml:space="preserve">Вручение дипломов и ценных подарков по итогам районного фестиваля </w:t>
      </w:r>
      <w:r w:rsidRPr="00542850">
        <w:rPr>
          <w:b/>
        </w:rPr>
        <w:t>«Приленские родники»,</w:t>
      </w:r>
      <w:r w:rsidRPr="00542850">
        <w:t xml:space="preserve"> в канун 71 – годовщины Великой Победы, на</w:t>
      </w:r>
      <w:proofErr w:type="gramStart"/>
      <w:r w:rsidRPr="00542850">
        <w:t xml:space="preserve"> Г</w:t>
      </w:r>
      <w:proofErr w:type="gramEnd"/>
      <w:r w:rsidRPr="00542850">
        <w:t>ала – концерте.</w:t>
      </w:r>
    </w:p>
    <w:p w:rsidR="00542850" w:rsidRPr="00542850" w:rsidRDefault="00542850" w:rsidP="00542850">
      <w:pPr>
        <w:pStyle w:val="ac"/>
        <w:numPr>
          <w:ilvl w:val="0"/>
          <w:numId w:val="22"/>
        </w:numPr>
        <w:jc w:val="both"/>
      </w:pPr>
      <w:r w:rsidRPr="00542850">
        <w:t xml:space="preserve">Вручение Грамот, Благодарностей, и памятных подарков за конкурсы, проводимые в рамках Областного народного праздника </w:t>
      </w:r>
      <w:r w:rsidRPr="00542850">
        <w:rPr>
          <w:b/>
        </w:rPr>
        <w:t>«Троица», Юбилейных</w:t>
      </w:r>
      <w:r w:rsidRPr="00542850">
        <w:t xml:space="preserve"> мероприятий района. 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20"/>
        </w:numPr>
        <w:jc w:val="both"/>
        <w:rPr>
          <w:b/>
        </w:rPr>
      </w:pPr>
      <w:r w:rsidRPr="00542850">
        <w:rPr>
          <w:b/>
        </w:rPr>
        <w:t xml:space="preserve">Создание базовой составляющей для развития культурного туризма и </w:t>
      </w:r>
      <w:proofErr w:type="spellStart"/>
      <w:r w:rsidRPr="00542850">
        <w:rPr>
          <w:b/>
        </w:rPr>
        <w:t>имиджевой</w:t>
      </w:r>
      <w:proofErr w:type="spellEnd"/>
      <w:r w:rsidRPr="00542850">
        <w:rPr>
          <w:b/>
        </w:rPr>
        <w:t xml:space="preserve">  привлекательности территорий муниципальных образований Качугского района </w:t>
      </w:r>
    </w:p>
    <w:p w:rsidR="00542850" w:rsidRPr="00542850" w:rsidRDefault="00542850" w:rsidP="0054285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>Пути реализации: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Участие в программе </w:t>
      </w:r>
      <w:r w:rsidRPr="00542850">
        <w:rPr>
          <w:rFonts w:ascii="Times New Roman" w:hAnsi="Times New Roman" w:cs="Times New Roman"/>
          <w:b/>
          <w:sz w:val="24"/>
          <w:szCs w:val="24"/>
        </w:rPr>
        <w:t>«Деятели культуры и искусства – жителям Иркутской области»</w:t>
      </w:r>
      <w:r w:rsidRPr="00542850">
        <w:rPr>
          <w:rFonts w:ascii="Times New Roman" w:hAnsi="Times New Roman" w:cs="Times New Roman"/>
          <w:sz w:val="24"/>
          <w:szCs w:val="24"/>
        </w:rPr>
        <w:t>. Качугский район принимает представителей Иркутской  областной  библиотеки им. И. П. Уткина, Иркутского областного кинофонда, Иркутского Дома литераторов, совместно с общественными организациями культуры, литературы и искусства.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proofErr w:type="gramStart"/>
      <w:r w:rsidRPr="00542850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– информационного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центра на базе Межпоселенческой библиотеки. Рассмотрение и принятие долгосрочной муниципальной программы </w:t>
      </w:r>
      <w:r w:rsidRPr="00542850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«Сохранение и развитие культуры      Качугского муниципального района на 2017 -2019 годы».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Активная работа по привлечению жителей района в пополнении фондов</w:t>
      </w:r>
      <w:r w:rsidRPr="00542850">
        <w:rPr>
          <w:rFonts w:ascii="Times New Roman" w:hAnsi="Times New Roman" w:cs="Times New Roman"/>
          <w:b/>
          <w:sz w:val="24"/>
          <w:szCs w:val="24"/>
        </w:rPr>
        <w:t xml:space="preserve"> Выставочного зала </w:t>
      </w:r>
      <w:r w:rsidRPr="00542850">
        <w:rPr>
          <w:rFonts w:ascii="Times New Roman" w:hAnsi="Times New Roman" w:cs="Times New Roman"/>
          <w:sz w:val="24"/>
          <w:szCs w:val="24"/>
        </w:rPr>
        <w:t>в п. Качуг, для обобщения накопленных материалов и информации по истории, культуре Качугского района.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Проведение Областного народного праздника «Троица»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с. Анга Качугского района.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Участие в мероприятиях, посвященных Дням русской Духовности и культуры «Сияние России».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мероприятий, посвященных юбилеям Качугского района, п. Качуг, с. Верхоленск, Центральной библиотеки.</w:t>
      </w:r>
    </w:p>
    <w:p w:rsidR="00542850" w:rsidRPr="00542850" w:rsidRDefault="00542850" w:rsidP="0054285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Участие в Российских, региональных проектах, грантах, программах краеведческой тематики.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20"/>
        </w:numPr>
        <w:jc w:val="both"/>
        <w:rPr>
          <w:b/>
        </w:rPr>
      </w:pPr>
      <w:r w:rsidRPr="00542850">
        <w:rPr>
          <w:b/>
        </w:rPr>
        <w:t>Развитие и укрепление материально – технической базы муниципальных учреждений культуры</w:t>
      </w:r>
    </w:p>
    <w:p w:rsidR="00542850" w:rsidRPr="00542850" w:rsidRDefault="00542850" w:rsidP="00542850">
      <w:pPr>
        <w:pStyle w:val="ac"/>
        <w:ind w:left="1080"/>
        <w:jc w:val="both"/>
        <w:rPr>
          <w:b/>
        </w:rPr>
      </w:pPr>
    </w:p>
    <w:p w:rsidR="00542850" w:rsidRPr="00542850" w:rsidRDefault="00542850" w:rsidP="0054285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 xml:space="preserve"> Пути реализации:</w:t>
      </w:r>
    </w:p>
    <w:p w:rsidR="00542850" w:rsidRPr="00542850" w:rsidRDefault="00542850" w:rsidP="0054285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Продолжение ремонта зрительного зала Качугского МЦДК им. С. Рычковой;</w:t>
      </w:r>
    </w:p>
    <w:p w:rsidR="00542850" w:rsidRPr="00542850" w:rsidRDefault="00542850" w:rsidP="0054285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Подготовка проектно-сметной документации:</w:t>
      </w:r>
    </w:p>
    <w:p w:rsidR="00542850" w:rsidRPr="00542850" w:rsidRDefault="00542850" w:rsidP="00542850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- на капитальный ремонт кровли Качугского Межпоселенческого центрального Дома культуры им. С. Рычковой (МЦДК)</w:t>
      </w:r>
    </w:p>
    <w:p w:rsidR="00542850" w:rsidRPr="00542850" w:rsidRDefault="00542850" w:rsidP="00542850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- на капитальный ремонт  здания Детской художественной школы п. Качуг;</w:t>
      </w:r>
    </w:p>
    <w:p w:rsidR="00542850" w:rsidRPr="00542850" w:rsidRDefault="00542850" w:rsidP="00542850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- на капитальный ремонт здания Центральной Детской библиотеки;</w:t>
      </w:r>
    </w:p>
    <w:p w:rsidR="00542850" w:rsidRPr="00542850" w:rsidRDefault="00542850" w:rsidP="00542850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- на строительство теплого туалета МБУ ДО Качугской ДМШ. 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9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5428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Приобретение костюмов, орг</w:t>
      </w:r>
      <w:proofErr w:type="gramStart"/>
      <w:r w:rsidRPr="00542850">
        <w:rPr>
          <w:rFonts w:ascii="Times New Roman" w:hAnsi="Times New Roman" w:cs="Times New Roman"/>
          <w:color w:val="000000"/>
          <w:spacing w:val="-3"/>
          <w:sz w:val="24"/>
          <w:szCs w:val="24"/>
        </w:rPr>
        <w:t>.т</w:t>
      </w:r>
      <w:proofErr w:type="gramEnd"/>
      <w:r w:rsidRPr="00542850">
        <w:rPr>
          <w:rFonts w:ascii="Times New Roman" w:hAnsi="Times New Roman" w:cs="Times New Roman"/>
          <w:color w:val="000000"/>
          <w:spacing w:val="-3"/>
          <w:sz w:val="24"/>
          <w:szCs w:val="24"/>
        </w:rPr>
        <w:t>ехники, издание методических пособий;</w:t>
      </w:r>
    </w:p>
    <w:p w:rsidR="00542850" w:rsidRPr="00542850" w:rsidRDefault="00542850" w:rsidP="0054285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9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28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</w:p>
    <w:p w:rsidR="00542850" w:rsidRPr="00542850" w:rsidRDefault="00542850" w:rsidP="00542850">
      <w:pPr>
        <w:pStyle w:val="ac"/>
        <w:numPr>
          <w:ilvl w:val="0"/>
          <w:numId w:val="20"/>
        </w:numPr>
        <w:jc w:val="both"/>
        <w:rPr>
          <w:b/>
        </w:rPr>
      </w:pPr>
      <w:r w:rsidRPr="00542850">
        <w:rPr>
          <w:b/>
        </w:rPr>
        <w:t xml:space="preserve">Мероприятия, приуроченные к Году Российского кино, объявленному в Российской Федерации </w:t>
      </w:r>
    </w:p>
    <w:p w:rsidR="00542850" w:rsidRPr="00542850" w:rsidRDefault="00542850" w:rsidP="00542850">
      <w:pPr>
        <w:pStyle w:val="ac"/>
        <w:ind w:left="1800"/>
        <w:jc w:val="both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  <w:rPr>
          <w:b/>
        </w:rPr>
      </w:pPr>
      <w:r w:rsidRPr="00542850">
        <w:rPr>
          <w:b/>
        </w:rPr>
        <w:t xml:space="preserve">Открытие Года Российского кино </w:t>
      </w:r>
      <w:r w:rsidRPr="00542850">
        <w:t>в Качугском районе показом новых документальных фильмов «Уходящие голоса»,  «Дух в движении», с участием создателей  фильмов.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  <w:rPr>
          <w:b/>
        </w:rPr>
      </w:pPr>
      <w:r w:rsidRPr="00542850">
        <w:t xml:space="preserve">Районный конкурс – концерт </w:t>
      </w:r>
      <w:r w:rsidRPr="00542850">
        <w:rPr>
          <w:b/>
        </w:rPr>
        <w:t xml:space="preserve">«Если б я был султан», </w:t>
      </w:r>
      <w:r w:rsidRPr="00542850">
        <w:t>по знаменитым кинофильмам нашего земляка Л. И.   Гайдая.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</w:pPr>
      <w:r w:rsidRPr="00542850">
        <w:t>Районная акция единого действия</w:t>
      </w:r>
      <w:r w:rsidRPr="00542850">
        <w:rPr>
          <w:b/>
        </w:rPr>
        <w:t xml:space="preserve"> «… и только нам нужна одна Победа», </w:t>
      </w:r>
      <w:r w:rsidRPr="00542850">
        <w:t>по песням советских фильмов о войне.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  <w:rPr>
          <w:b/>
        </w:rPr>
      </w:pPr>
      <w:r w:rsidRPr="00542850">
        <w:t xml:space="preserve">Районный фестиваль советских мультфильмов </w:t>
      </w:r>
      <w:r w:rsidRPr="00542850">
        <w:rPr>
          <w:b/>
        </w:rPr>
        <w:t xml:space="preserve">«Цветик - семицветик», </w:t>
      </w:r>
      <w:r w:rsidRPr="00542850">
        <w:t>по всем клубным учреждениям района.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  <w:rPr>
          <w:b/>
        </w:rPr>
      </w:pPr>
      <w:r w:rsidRPr="00542850">
        <w:rPr>
          <w:b/>
        </w:rPr>
        <w:t xml:space="preserve">«Родина – ты одна и любимая!», </w:t>
      </w:r>
      <w:r w:rsidRPr="00542850">
        <w:t>кинопоказ современных российских фильмов.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</w:pPr>
      <w:r w:rsidRPr="00542850">
        <w:rPr>
          <w:b/>
        </w:rPr>
        <w:t xml:space="preserve">«Счастливый Вы наш!», </w:t>
      </w:r>
      <w:r w:rsidRPr="00542850">
        <w:t xml:space="preserve">театрализованный конкурс на любимые фильмы </w:t>
      </w:r>
    </w:p>
    <w:p w:rsidR="00542850" w:rsidRPr="00542850" w:rsidRDefault="00542850" w:rsidP="00542850">
      <w:pPr>
        <w:pStyle w:val="ac"/>
        <w:jc w:val="both"/>
      </w:pPr>
      <w:r w:rsidRPr="00542850">
        <w:t>Э.  Рязанова среди клубных театрализованных формирований.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</w:pPr>
      <w:r w:rsidRPr="00542850">
        <w:t>Выездные показы фильмов, мультфильмов на территории района (по отдельному плану в течение года).</w:t>
      </w:r>
    </w:p>
    <w:p w:rsidR="00542850" w:rsidRPr="00542850" w:rsidRDefault="00542850" w:rsidP="00542850">
      <w:pPr>
        <w:pStyle w:val="ac"/>
        <w:numPr>
          <w:ilvl w:val="0"/>
          <w:numId w:val="21"/>
        </w:numPr>
      </w:pPr>
      <w:r w:rsidRPr="00542850">
        <w:rPr>
          <w:b/>
        </w:rPr>
        <w:t>Кино, как форма продвижения классики</w:t>
      </w:r>
      <w:r w:rsidRPr="00542850">
        <w:t xml:space="preserve"> (цикл мероприятий по библиотечной сети).</w:t>
      </w:r>
    </w:p>
    <w:p w:rsidR="00542850" w:rsidRPr="00542850" w:rsidRDefault="00542850" w:rsidP="00542850">
      <w:pPr>
        <w:pStyle w:val="ac"/>
        <w:numPr>
          <w:ilvl w:val="0"/>
          <w:numId w:val="21"/>
        </w:numPr>
      </w:pPr>
      <w:r w:rsidRPr="00542850">
        <w:rPr>
          <w:b/>
        </w:rPr>
        <w:t>С книжных страниц на большой экран</w:t>
      </w:r>
      <w:r w:rsidRPr="00542850">
        <w:t xml:space="preserve"> (кинолекторий)</w:t>
      </w:r>
    </w:p>
    <w:p w:rsidR="00542850" w:rsidRPr="00542850" w:rsidRDefault="00542850" w:rsidP="00542850">
      <w:pPr>
        <w:pStyle w:val="ac"/>
        <w:numPr>
          <w:ilvl w:val="0"/>
          <w:numId w:val="21"/>
        </w:numPr>
        <w:jc w:val="both"/>
      </w:pPr>
      <w:r w:rsidRPr="00542850">
        <w:rPr>
          <w:b/>
        </w:rPr>
        <w:t>«Работники культуры меняют профессию»</w:t>
      </w:r>
      <w:r w:rsidRPr="00542850">
        <w:t xml:space="preserve">, конкурс </w:t>
      </w:r>
      <w:proofErr w:type="spellStart"/>
      <w:r w:rsidRPr="00542850">
        <w:t>агидбригад</w:t>
      </w:r>
      <w:proofErr w:type="spellEnd"/>
      <w:r w:rsidRPr="00542850">
        <w:t>, посвященный закрытию Года российского кино в Качугском районе.</w:t>
      </w:r>
    </w:p>
    <w:p w:rsidR="00542850" w:rsidRPr="00542850" w:rsidRDefault="00542850" w:rsidP="00542850">
      <w:pPr>
        <w:pStyle w:val="ac"/>
        <w:tabs>
          <w:tab w:val="left" w:pos="0"/>
        </w:tabs>
        <w:ind w:left="357"/>
        <w:jc w:val="both"/>
        <w:rPr>
          <w:b/>
          <w:highlight w:val="yellow"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ind w:left="0" w:firstLine="284"/>
        <w:jc w:val="both"/>
        <w:outlineLvl w:val="0"/>
        <w:rPr>
          <w:b/>
        </w:rPr>
      </w:pPr>
      <w:r w:rsidRPr="00542850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542850" w:rsidRPr="00542850" w:rsidRDefault="00542850" w:rsidP="00542850">
      <w:pPr>
        <w:pStyle w:val="ac"/>
        <w:ind w:left="0" w:firstLine="357"/>
        <w:jc w:val="both"/>
        <w:outlineLvl w:val="0"/>
        <w:rPr>
          <w:b/>
        </w:rPr>
      </w:pPr>
      <w:r w:rsidRPr="00542850">
        <w:t xml:space="preserve">– представительство в комиссии по делам несовершеннолетних – </w:t>
      </w:r>
      <w:r w:rsidRPr="00542850">
        <w:rPr>
          <w:b/>
        </w:rPr>
        <w:t>Шергина Вера Владимировна, главный специалист Отдела культуры</w:t>
      </w:r>
    </w:p>
    <w:p w:rsidR="00542850" w:rsidRPr="00542850" w:rsidRDefault="00542850" w:rsidP="00542850">
      <w:pPr>
        <w:pStyle w:val="ac"/>
        <w:ind w:left="0" w:firstLine="357"/>
        <w:jc w:val="both"/>
        <w:outlineLvl w:val="0"/>
        <w:rPr>
          <w:b/>
        </w:rPr>
      </w:pPr>
    </w:p>
    <w:p w:rsidR="00542850" w:rsidRPr="00542850" w:rsidRDefault="00542850" w:rsidP="00542850">
      <w:pPr>
        <w:pStyle w:val="ac"/>
        <w:ind w:left="0"/>
        <w:jc w:val="both"/>
        <w:outlineLvl w:val="0"/>
      </w:pPr>
      <w:r w:rsidRPr="00542850">
        <w:t>– сведения о количестве подростков, состоящих на учете в комиссии по делам несовершеннолетних, привлекаемых к участию в культурной жизни территории:</w:t>
      </w:r>
    </w:p>
    <w:p w:rsidR="00542850" w:rsidRPr="00542850" w:rsidRDefault="00542850" w:rsidP="00542850">
      <w:pPr>
        <w:pStyle w:val="ac"/>
        <w:ind w:left="0" w:firstLine="357"/>
        <w:jc w:val="both"/>
        <w:outlineLvl w:val="0"/>
      </w:pPr>
    </w:p>
    <w:tbl>
      <w:tblPr>
        <w:tblW w:w="136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559"/>
        <w:gridCol w:w="1984"/>
        <w:gridCol w:w="1985"/>
        <w:gridCol w:w="1843"/>
        <w:gridCol w:w="1984"/>
        <w:gridCol w:w="2268"/>
      </w:tblGrid>
      <w:tr w:rsidR="00542850" w:rsidRPr="00542850" w:rsidTr="008A74E9">
        <w:tc>
          <w:tcPr>
            <w:tcW w:w="1984" w:type="dxa"/>
            <w:vMerge w:val="restart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 xml:space="preserve">Общее </w:t>
            </w:r>
            <w:r w:rsidRPr="00542850">
              <w:rPr>
                <w:spacing w:val="-14"/>
              </w:rPr>
              <w:t xml:space="preserve">количество </w:t>
            </w:r>
            <w:r w:rsidRPr="00542850">
              <w:t>подростков, стоящих на учете</w:t>
            </w:r>
          </w:p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(чел.)</w:t>
            </w:r>
          </w:p>
        </w:tc>
        <w:tc>
          <w:tcPr>
            <w:tcW w:w="11623" w:type="dxa"/>
            <w:gridSpan w:val="6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1"/>
              <w:jc w:val="center"/>
              <w:outlineLvl w:val="0"/>
            </w:pPr>
            <w:r w:rsidRPr="00542850">
              <w:t xml:space="preserve">Из них привлечены к участию в культурной жизни в 2015 г. </w:t>
            </w:r>
            <w:proofErr w:type="gramStart"/>
            <w:r w:rsidRPr="00542850">
              <w:t xml:space="preserve">( </w:t>
            </w:r>
            <w:proofErr w:type="gramEnd"/>
            <w:r w:rsidRPr="00542850">
              <w:t>чел):</w:t>
            </w:r>
          </w:p>
        </w:tc>
      </w:tr>
      <w:tr w:rsidR="00542850" w:rsidRPr="00542850" w:rsidTr="008A74E9">
        <w:tc>
          <w:tcPr>
            <w:tcW w:w="1984" w:type="dxa"/>
            <w:vMerge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r w:rsidRPr="00542850">
              <w:t xml:space="preserve">в </w:t>
            </w:r>
            <w:proofErr w:type="spellStart"/>
            <w:proofErr w:type="gramStart"/>
            <w:r w:rsidRPr="00542850">
              <w:t>меро-приятиях</w:t>
            </w:r>
            <w:proofErr w:type="spellEnd"/>
            <w:proofErr w:type="gramEnd"/>
            <w:r w:rsidRPr="00542850">
              <w:t xml:space="preserve"> КДУ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r w:rsidRPr="00542850">
              <w:t xml:space="preserve">участвуют в работе любительских формирований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proofErr w:type="gramStart"/>
            <w:r w:rsidRPr="00542850">
              <w:t xml:space="preserve">охвачены формами библиотечного обслуживания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proofErr w:type="gramStart"/>
            <w:r w:rsidRPr="00542850">
              <w:t>охвачены</w:t>
            </w:r>
            <w:proofErr w:type="gramEnd"/>
            <w:r w:rsidRPr="00542850">
              <w:t xml:space="preserve"> обучением или </w:t>
            </w:r>
            <w:proofErr w:type="spellStart"/>
            <w:r w:rsidRPr="00542850">
              <w:t>мероприя-тиями</w:t>
            </w:r>
            <w:proofErr w:type="spellEnd"/>
            <w:r w:rsidRPr="00542850">
              <w:t xml:space="preserve"> </w:t>
            </w:r>
            <w:r w:rsidRPr="00542850">
              <w:rPr>
                <w:spacing w:val="-4"/>
              </w:rPr>
              <w:t xml:space="preserve">ДПО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  <w:outlineLvl w:val="0"/>
            </w:pPr>
            <w:r w:rsidRPr="00542850">
              <w:t xml:space="preserve">являются посетителями и </w:t>
            </w:r>
            <w:r w:rsidRPr="00542850">
              <w:rPr>
                <w:spacing w:val="-10"/>
              </w:rPr>
              <w:t xml:space="preserve">участниками </w:t>
            </w:r>
            <w:r w:rsidRPr="00542850">
              <w:t xml:space="preserve">музейных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  <w:outlineLvl w:val="0"/>
            </w:pPr>
            <w:proofErr w:type="gramStart"/>
            <w:r w:rsidRPr="00542850">
              <w:t xml:space="preserve">охвачены другими формами </w:t>
            </w:r>
            <w:r w:rsidRPr="00542850">
              <w:rPr>
                <w:spacing w:val="-4"/>
              </w:rPr>
              <w:t xml:space="preserve">культурной </w:t>
            </w:r>
            <w:r w:rsidRPr="00542850">
              <w:t xml:space="preserve">жизни, указать </w:t>
            </w:r>
            <w:r w:rsidRPr="00542850">
              <w:rPr>
                <w:spacing w:val="-12"/>
              </w:rPr>
              <w:t xml:space="preserve">какими </w:t>
            </w:r>
            <w:proofErr w:type="gramEnd"/>
          </w:p>
        </w:tc>
      </w:tr>
      <w:tr w:rsidR="00542850" w:rsidRPr="00542850" w:rsidTr="008A74E9">
        <w:tc>
          <w:tcPr>
            <w:tcW w:w="1984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jc w:val="center"/>
              <w:outlineLvl w:val="0"/>
            </w:pPr>
            <w:r w:rsidRPr="00542850"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r w:rsidRPr="00542850"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r w:rsidRPr="00542850"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r w:rsidRPr="00542850"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34"/>
              <w:jc w:val="center"/>
              <w:outlineLvl w:val="0"/>
            </w:pPr>
            <w:r w:rsidRPr="00542850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  <w:outlineLvl w:val="0"/>
            </w:pPr>
            <w:r w:rsidRPr="00542850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  <w:outlineLvl w:val="0"/>
            </w:pPr>
            <w:r w:rsidRPr="00542850">
              <w:t>19</w:t>
            </w:r>
          </w:p>
        </w:tc>
      </w:tr>
    </w:tbl>
    <w:p w:rsidR="00542850" w:rsidRPr="00542850" w:rsidRDefault="00542850" w:rsidP="00542850">
      <w:pPr>
        <w:pStyle w:val="ac"/>
        <w:ind w:left="0" w:firstLine="357"/>
        <w:jc w:val="both"/>
        <w:outlineLvl w:val="0"/>
        <w:rPr>
          <w:b/>
          <w:i/>
        </w:rPr>
      </w:pPr>
    </w:p>
    <w:p w:rsidR="00542850" w:rsidRPr="00542850" w:rsidRDefault="00542850" w:rsidP="00542850">
      <w:pPr>
        <w:pStyle w:val="ac"/>
        <w:ind w:left="0" w:firstLine="357"/>
        <w:jc w:val="both"/>
        <w:outlineLvl w:val="0"/>
      </w:pPr>
      <w:r w:rsidRPr="00542850">
        <w:tab/>
        <w:t xml:space="preserve">Учреждения культуры работают совместно с комиссией по делам несовершеннолетних. Проводятся книжные выставки, библиотечные уроки, акции за здоровый образ жизни, спектакли на злободневные темы, показываются тематические фильмы. Также дети из неблагополучных семей  участвуют в турнирах по шашкам, шахматам, привлекаются к благоустройству территорий учреждений культуры, участвуют в тематических дискотеках, праздниках. Например: праздник - </w:t>
      </w:r>
      <w:r w:rsidRPr="00542850">
        <w:rPr>
          <w:rFonts w:eastAsia="Calibri"/>
          <w:lang w:eastAsia="en-US"/>
        </w:rPr>
        <w:t xml:space="preserve">«Семья – всему начало», час информации - «О правилах поведения детей и  подростков, не </w:t>
      </w:r>
      <w:bookmarkStart w:id="0" w:name="_GoBack"/>
      <w:bookmarkEnd w:id="0"/>
      <w:r w:rsidRPr="00542850">
        <w:rPr>
          <w:rFonts w:eastAsia="Calibri"/>
          <w:lang w:eastAsia="en-US"/>
        </w:rPr>
        <w:t>достигших возраста 18 лет на улицах населенных пунктов, об ответственности родителей и о возможных взысканиях в случае нарушений», акции «Телефон доверия», «Помоги себе сам», «Жить можно интересно»  и много других.</w:t>
      </w:r>
    </w:p>
    <w:p w:rsidR="00542850" w:rsidRPr="00542850" w:rsidRDefault="00542850" w:rsidP="0054285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50">
        <w:rPr>
          <w:rFonts w:ascii="Times New Roman" w:hAnsi="Times New Roman" w:cs="Times New Roman"/>
          <w:i/>
          <w:sz w:val="24"/>
          <w:szCs w:val="24"/>
        </w:rPr>
        <w:tab/>
      </w:r>
      <w:r w:rsidRPr="00542850">
        <w:rPr>
          <w:rFonts w:ascii="Times New Roman" w:hAnsi="Times New Roman" w:cs="Times New Roman"/>
          <w:sz w:val="24"/>
          <w:szCs w:val="24"/>
        </w:rPr>
        <w:t xml:space="preserve"> Эта работа проводится планомерно во всех учреждениях культуры, особое  внимание уделяется  работе с трудными подростками, профилактике алкоголизма и наркомании.</w:t>
      </w:r>
    </w:p>
    <w:p w:rsidR="00542850" w:rsidRPr="00542850" w:rsidRDefault="00542850" w:rsidP="0054285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11"/>
        </w:numPr>
        <w:tabs>
          <w:tab w:val="left" w:pos="709"/>
        </w:tabs>
        <w:ind w:left="0" w:firstLine="357"/>
        <w:jc w:val="both"/>
        <w:outlineLvl w:val="0"/>
        <w:rPr>
          <w:b/>
        </w:rPr>
      </w:pPr>
      <w:r w:rsidRPr="00542850">
        <w:rPr>
          <w:b/>
        </w:rPr>
        <w:t>Финансово-экономическое обеспечение деятельности сферы культуры</w:t>
      </w: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542850" w:rsidRPr="00542850" w:rsidRDefault="00542850" w:rsidP="00542850">
      <w:pPr>
        <w:pStyle w:val="ac"/>
        <w:numPr>
          <w:ilvl w:val="1"/>
          <w:numId w:val="11"/>
        </w:numPr>
        <w:tabs>
          <w:tab w:val="left" w:pos="851"/>
        </w:tabs>
        <w:jc w:val="both"/>
      </w:pPr>
      <w:r w:rsidRPr="00542850">
        <w:t>Обеспечение сферы культуры из бюджетов муниципальных образований.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98" w:type="dxa"/>
        <w:jc w:val="center"/>
        <w:tblInd w:w="-2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7"/>
        <w:gridCol w:w="2835"/>
        <w:gridCol w:w="3402"/>
        <w:gridCol w:w="3844"/>
      </w:tblGrid>
      <w:tr w:rsidR="00542850" w:rsidRPr="00542850" w:rsidTr="008A74E9">
        <w:trPr>
          <w:jc w:val="center"/>
        </w:trPr>
        <w:tc>
          <w:tcPr>
            <w:tcW w:w="14098" w:type="dxa"/>
            <w:gridSpan w:val="4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lastRenderedPageBreak/>
              <w:t>Объем средств консолидированного бюджета на культуру из муниципального бюджета</w:t>
            </w:r>
          </w:p>
        </w:tc>
      </w:tr>
      <w:tr w:rsidR="00542850" w:rsidRPr="00542850" w:rsidTr="008A74E9">
        <w:trPr>
          <w:jc w:val="center"/>
        </w:trPr>
        <w:tc>
          <w:tcPr>
            <w:tcW w:w="68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Исполнение в 2015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Запланировано на 2016 г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(+) (-) в сравнении с 2015 г.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(тыс. руб.)</w:t>
            </w:r>
          </w:p>
        </w:tc>
      </w:tr>
      <w:tr w:rsidR="00542850" w:rsidRPr="00542850" w:rsidTr="008A74E9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Объем средств, фактически (тыс. руб.)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Факт %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Сумма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(тыс. руб.)</w:t>
            </w:r>
          </w:p>
        </w:tc>
        <w:tc>
          <w:tcPr>
            <w:tcW w:w="3844" w:type="dxa"/>
            <w:vMerge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</w:tr>
      <w:tr w:rsidR="00542850" w:rsidRPr="00542850" w:rsidTr="008A74E9">
        <w:trPr>
          <w:jc w:val="center"/>
        </w:trPr>
        <w:tc>
          <w:tcPr>
            <w:tcW w:w="401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63082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99,7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38763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-15891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357"/>
        <w:jc w:val="both"/>
        <w:rPr>
          <w:b/>
          <w:u w:val="single"/>
        </w:rPr>
      </w:pPr>
    </w:p>
    <w:p w:rsidR="00542850" w:rsidRPr="00542850" w:rsidRDefault="00542850" w:rsidP="00542850">
      <w:pPr>
        <w:pStyle w:val="ac"/>
        <w:tabs>
          <w:tab w:val="left" w:pos="851"/>
        </w:tabs>
        <w:ind w:left="357"/>
        <w:jc w:val="both"/>
        <w:rPr>
          <w:b/>
          <w:u w:val="single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449"/>
        <w:gridCol w:w="4190"/>
        <w:gridCol w:w="4678"/>
      </w:tblGrid>
      <w:tr w:rsidR="00542850" w:rsidRPr="00542850" w:rsidTr="008A74E9">
        <w:tc>
          <w:tcPr>
            <w:tcW w:w="14317" w:type="dxa"/>
            <w:gridSpan w:val="3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  <w:r w:rsidRPr="00542850">
              <w:t>Доля расходов на культуру в консолидированном бюджете муниципального образования</w:t>
            </w:r>
          </w:p>
        </w:tc>
      </w:tr>
      <w:tr w:rsidR="00542850" w:rsidRPr="00542850" w:rsidTr="008A74E9">
        <w:tc>
          <w:tcPr>
            <w:tcW w:w="544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  <w:r w:rsidRPr="00542850">
              <w:t>2015 г.</w:t>
            </w:r>
          </w:p>
        </w:tc>
        <w:tc>
          <w:tcPr>
            <w:tcW w:w="8868" w:type="dxa"/>
            <w:gridSpan w:val="2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  <w:r w:rsidRPr="00542850">
              <w:t>2016 г.</w:t>
            </w:r>
          </w:p>
        </w:tc>
      </w:tr>
      <w:tr w:rsidR="00542850" w:rsidRPr="00542850" w:rsidTr="008A74E9">
        <w:tc>
          <w:tcPr>
            <w:tcW w:w="544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u w:val="single"/>
              </w:rPr>
            </w:pPr>
            <w:r w:rsidRPr="00542850">
              <w:t>Фактически %</w:t>
            </w:r>
          </w:p>
        </w:tc>
        <w:tc>
          <w:tcPr>
            <w:tcW w:w="4190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Запланировано %</w:t>
            </w:r>
          </w:p>
        </w:tc>
        <w:tc>
          <w:tcPr>
            <w:tcW w:w="467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(+) (-) в сравнении с 2015 г. %</w:t>
            </w:r>
          </w:p>
        </w:tc>
      </w:tr>
      <w:tr w:rsidR="00542850" w:rsidRPr="00542850" w:rsidTr="008A74E9">
        <w:tc>
          <w:tcPr>
            <w:tcW w:w="544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10,1</w:t>
            </w:r>
          </w:p>
        </w:tc>
        <w:tc>
          <w:tcPr>
            <w:tcW w:w="419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7,1</w:t>
            </w:r>
          </w:p>
        </w:tc>
        <w:tc>
          <w:tcPr>
            <w:tcW w:w="467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-2,7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357"/>
        <w:jc w:val="both"/>
        <w:rPr>
          <w:b/>
          <w:u w:val="single"/>
        </w:rPr>
      </w:pPr>
    </w:p>
    <w:p w:rsidR="00542850" w:rsidRPr="00542850" w:rsidRDefault="00542850" w:rsidP="00542850">
      <w:pPr>
        <w:tabs>
          <w:tab w:val="left" w:pos="851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 w:bidi="en-US"/>
        </w:rPr>
      </w:pPr>
      <w:r w:rsidRPr="00542850">
        <w:rPr>
          <w:rFonts w:ascii="Times New Roman" w:eastAsia="Calibri" w:hAnsi="Times New Roman" w:cs="Times New Roman"/>
          <w:b/>
          <w:i/>
          <w:sz w:val="24"/>
          <w:szCs w:val="24"/>
          <w:lang w:eastAsia="en-US" w:bidi="en-US"/>
        </w:rPr>
        <w:t>Примечание</w:t>
      </w:r>
      <w:r w:rsidRPr="00542850">
        <w:rPr>
          <w:rFonts w:ascii="Times New Roman" w:eastAsia="Calibri" w:hAnsi="Times New Roman" w:cs="Times New Roman"/>
          <w:i/>
          <w:sz w:val="24"/>
          <w:szCs w:val="24"/>
          <w:lang w:eastAsia="en-US" w:bidi="en-US"/>
        </w:rPr>
        <w:t>: Отклонение на – 0,3% - недостаток финансирования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 w:bidi="en-US"/>
        </w:rPr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</w:pPr>
      <w:r w:rsidRPr="00542850">
        <w:t>12.2. Объем доходов от приносящей доход деятельности.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842"/>
        <w:gridCol w:w="3261"/>
        <w:gridCol w:w="2126"/>
        <w:gridCol w:w="2410"/>
      </w:tblGrid>
      <w:tr w:rsidR="00542850" w:rsidRPr="00542850" w:rsidTr="008A74E9">
        <w:tc>
          <w:tcPr>
            <w:tcW w:w="2977" w:type="dxa"/>
            <w:vMerge w:val="restart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Объем доходов, запланированных</w:t>
            </w:r>
          </w:p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2015 г. (тыс. руб.)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Выполнено за 2015 год</w:t>
            </w:r>
          </w:p>
        </w:tc>
      </w:tr>
      <w:tr w:rsidR="00542850" w:rsidRPr="00542850" w:rsidTr="008A74E9">
        <w:tc>
          <w:tcPr>
            <w:tcW w:w="2977" w:type="dxa"/>
            <w:vMerge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Сумма</w:t>
            </w:r>
          </w:p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%</w:t>
            </w:r>
          </w:p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выполнения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% </w:t>
            </w:r>
            <w:proofErr w:type="gramStart"/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направленный</w:t>
            </w:r>
            <w:proofErr w:type="gramEnd"/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на выплату заработной платы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Запланировано</w:t>
            </w:r>
          </w:p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 2016 г.</w:t>
            </w:r>
          </w:p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(тыс. руб.)</w:t>
            </w:r>
          </w:p>
        </w:tc>
      </w:tr>
      <w:tr w:rsidR="00542850" w:rsidRPr="00542850" w:rsidTr="008A74E9">
        <w:tc>
          <w:tcPr>
            <w:tcW w:w="2977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684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114,6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1,2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724,2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357"/>
        <w:jc w:val="both"/>
        <w:rPr>
          <w:b/>
          <w:u w:val="single"/>
        </w:rPr>
      </w:pPr>
      <w:r w:rsidRPr="00542850">
        <w:rPr>
          <w:b/>
          <w:u w:val="single"/>
        </w:rPr>
        <w:t xml:space="preserve">     </w:t>
      </w: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</w:pPr>
      <w:r w:rsidRPr="00542850">
        <w:t>12.3. Объем средств, полученных от участия в конкурсах, грантах, от спонсоров и т. п. в 2015 г.</w:t>
      </w: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10441"/>
        <w:gridCol w:w="3261"/>
      </w:tblGrid>
      <w:tr w:rsidR="00542850" w:rsidRPr="00542850" w:rsidTr="008A74E9">
        <w:tc>
          <w:tcPr>
            <w:tcW w:w="61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№</w:t>
            </w:r>
          </w:p>
        </w:tc>
        <w:tc>
          <w:tcPr>
            <w:tcW w:w="10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Название (конкурса, гранта и т. д.)</w:t>
            </w:r>
          </w:p>
        </w:tc>
        <w:tc>
          <w:tcPr>
            <w:tcW w:w="326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Сумма (тыс. руб.)</w:t>
            </w:r>
          </w:p>
        </w:tc>
      </w:tr>
      <w:tr w:rsidR="00542850" w:rsidRPr="00542850" w:rsidTr="008A74E9">
        <w:tc>
          <w:tcPr>
            <w:tcW w:w="61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</w:t>
            </w:r>
          </w:p>
        </w:tc>
        <w:tc>
          <w:tcPr>
            <w:tcW w:w="10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Манзуркий</w:t>
            </w:r>
            <w:proofErr w:type="spellEnd"/>
            <w:r w:rsidRPr="00542850">
              <w:t xml:space="preserve"> КИК – спонсорская помощь в проведении Дня Победы</w:t>
            </w:r>
          </w:p>
        </w:tc>
        <w:tc>
          <w:tcPr>
            <w:tcW w:w="326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6,0</w:t>
            </w:r>
          </w:p>
        </w:tc>
      </w:tr>
      <w:tr w:rsidR="00542850" w:rsidRPr="00542850" w:rsidTr="008A74E9">
        <w:tc>
          <w:tcPr>
            <w:tcW w:w="61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</w:t>
            </w:r>
          </w:p>
        </w:tc>
        <w:tc>
          <w:tcPr>
            <w:tcW w:w="10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Бутаковский</w:t>
            </w:r>
            <w:proofErr w:type="spellEnd"/>
            <w:r w:rsidRPr="00542850">
              <w:t xml:space="preserve"> КИК – спонсорская помощь (9 Мая, Новый год)</w:t>
            </w:r>
          </w:p>
        </w:tc>
        <w:tc>
          <w:tcPr>
            <w:tcW w:w="326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8,6</w:t>
            </w:r>
          </w:p>
        </w:tc>
      </w:tr>
      <w:tr w:rsidR="00542850" w:rsidRPr="00542850" w:rsidTr="008A74E9">
        <w:tc>
          <w:tcPr>
            <w:tcW w:w="61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3</w:t>
            </w:r>
          </w:p>
        </w:tc>
        <w:tc>
          <w:tcPr>
            <w:tcW w:w="10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Тимирязевский КИК – спонсорская помощь в проведении мероприятий</w:t>
            </w:r>
          </w:p>
        </w:tc>
        <w:tc>
          <w:tcPr>
            <w:tcW w:w="326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6,0</w:t>
            </w:r>
          </w:p>
        </w:tc>
      </w:tr>
      <w:tr w:rsidR="00542850" w:rsidRPr="00542850" w:rsidTr="008A74E9">
        <w:tc>
          <w:tcPr>
            <w:tcW w:w="61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</w:t>
            </w:r>
          </w:p>
        </w:tc>
        <w:tc>
          <w:tcPr>
            <w:tcW w:w="10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Залогский</w:t>
            </w:r>
            <w:proofErr w:type="spellEnd"/>
            <w:r w:rsidRPr="00542850">
              <w:t xml:space="preserve"> КИК – спонсорская помощь на ремонт и проведение мероприятий</w:t>
            </w:r>
          </w:p>
        </w:tc>
        <w:tc>
          <w:tcPr>
            <w:tcW w:w="326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78,5</w:t>
            </w:r>
          </w:p>
        </w:tc>
      </w:tr>
      <w:tr w:rsidR="00542850" w:rsidRPr="00542850" w:rsidTr="008A74E9">
        <w:tc>
          <w:tcPr>
            <w:tcW w:w="61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0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Итого:</w:t>
            </w:r>
          </w:p>
        </w:tc>
        <w:tc>
          <w:tcPr>
            <w:tcW w:w="326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99,1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</w:pP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</w:pPr>
      <w:r w:rsidRPr="00542850">
        <w:t>12.4. Объем средств, полученных от участия в проекте «Народные инициативы» в 2015 г.</w:t>
      </w: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rPr>
          <w:b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095"/>
        <w:gridCol w:w="2552"/>
        <w:gridCol w:w="5103"/>
      </w:tblGrid>
      <w:tr w:rsidR="00542850" w:rsidRPr="00542850" w:rsidTr="008A74E9">
        <w:tc>
          <w:tcPr>
            <w:tcW w:w="56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№</w:t>
            </w:r>
          </w:p>
        </w:tc>
        <w:tc>
          <w:tcPr>
            <w:tcW w:w="609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Поселение, учреждение культуры</w:t>
            </w:r>
          </w:p>
        </w:tc>
        <w:tc>
          <w:tcPr>
            <w:tcW w:w="255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Сумма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(тыс. руб.)</w:t>
            </w:r>
          </w:p>
        </w:tc>
        <w:tc>
          <w:tcPr>
            <w:tcW w:w="5103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На что потрачены полученные средства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Ангинское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42850">
              <w:t xml:space="preserve">МКУК </w:t>
            </w:r>
            <w:proofErr w:type="spellStart"/>
            <w:r w:rsidRPr="00542850">
              <w:t>Ангинский</w:t>
            </w:r>
            <w:proofErr w:type="spellEnd"/>
            <w:r w:rsidRPr="00542850">
              <w:t xml:space="preserve"> КИЦ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20,0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Обустройство туалета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Большетарельское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42850">
              <w:t xml:space="preserve">МКУК </w:t>
            </w:r>
            <w:proofErr w:type="spellStart"/>
            <w:r w:rsidRPr="00542850">
              <w:t>Большетарельский</w:t>
            </w:r>
            <w:proofErr w:type="spellEnd"/>
            <w:r w:rsidRPr="00542850">
              <w:t xml:space="preserve"> КИК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6,6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спортинвентарь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lang w:eastAsia="en-US"/>
              </w:rPr>
            </w:pPr>
            <w:proofErr w:type="spellStart"/>
            <w:r w:rsidRPr="00542850">
              <w:rPr>
                <w:lang w:eastAsia="en-US"/>
              </w:rPr>
              <w:t>Карлукское</w:t>
            </w:r>
            <w:proofErr w:type="spellEnd"/>
            <w:r w:rsidRPr="00542850">
              <w:rPr>
                <w:lang w:eastAsia="en-US"/>
              </w:rPr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lang w:eastAsia="en-US"/>
              </w:rPr>
            </w:pPr>
            <w:proofErr w:type="spellStart"/>
            <w:r w:rsidRPr="00542850">
              <w:rPr>
                <w:lang w:eastAsia="en-US"/>
              </w:rPr>
              <w:t>Аргунский</w:t>
            </w:r>
            <w:proofErr w:type="spellEnd"/>
            <w:r w:rsidRPr="00542850">
              <w:rPr>
                <w:lang w:eastAsia="en-US"/>
              </w:rPr>
              <w:t xml:space="preserve"> ДК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lang w:eastAsia="en-US"/>
              </w:rPr>
            </w:pPr>
            <w:proofErr w:type="spellStart"/>
            <w:r w:rsidRPr="00542850">
              <w:rPr>
                <w:lang w:eastAsia="en-US"/>
              </w:rPr>
              <w:t>Карлукский</w:t>
            </w:r>
            <w:proofErr w:type="spellEnd"/>
            <w:r w:rsidRPr="00542850">
              <w:rPr>
                <w:lang w:eastAsia="en-US"/>
              </w:rPr>
              <w:t xml:space="preserve"> с/клуб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56,0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56,0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Музыкальный центр, микрофоны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Музыкальный центр, микрофоны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Бирюльское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МКУК </w:t>
            </w:r>
            <w:proofErr w:type="spellStart"/>
            <w:r w:rsidRPr="00542850">
              <w:t>Бирюльский</w:t>
            </w:r>
            <w:proofErr w:type="spellEnd"/>
            <w:r w:rsidRPr="00542850">
              <w:t xml:space="preserve"> КИК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41.2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Ноутбук, принтер-сканер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Харбатовское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42850">
              <w:t xml:space="preserve">МКУК </w:t>
            </w:r>
            <w:proofErr w:type="spellStart"/>
            <w:r w:rsidRPr="00542850">
              <w:t>Харбатовский</w:t>
            </w:r>
            <w:proofErr w:type="spellEnd"/>
            <w:r w:rsidRPr="00542850">
              <w:t xml:space="preserve">  КИК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159,8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Ремонт электропроводки в </w:t>
            </w:r>
            <w:proofErr w:type="spellStart"/>
            <w:r w:rsidRPr="00542850">
              <w:t>Никилейском</w:t>
            </w:r>
            <w:proofErr w:type="spellEnd"/>
            <w:r w:rsidRPr="00542850">
              <w:t xml:space="preserve"> СДК и  </w:t>
            </w:r>
            <w:proofErr w:type="spellStart"/>
            <w:r w:rsidRPr="00542850">
              <w:t>Харбатовской</w:t>
            </w:r>
            <w:proofErr w:type="spellEnd"/>
            <w:r w:rsidRPr="00542850">
              <w:t xml:space="preserve"> библиотеке.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Установка железной двери в </w:t>
            </w:r>
            <w:proofErr w:type="spellStart"/>
            <w:r w:rsidRPr="00542850">
              <w:t>Корсуковском</w:t>
            </w:r>
            <w:proofErr w:type="spellEnd"/>
            <w:r w:rsidRPr="00542850">
              <w:t xml:space="preserve"> СК.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Пошив одежды сцены в </w:t>
            </w:r>
            <w:proofErr w:type="spellStart"/>
            <w:r w:rsidRPr="00542850">
              <w:t>Никилейском</w:t>
            </w:r>
            <w:proofErr w:type="spellEnd"/>
            <w:r w:rsidRPr="00542850">
              <w:t xml:space="preserve"> СДК.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Приобретение микрофонов и микрофонных стоек в учреждения КИК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Верхоленское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42850">
              <w:t xml:space="preserve">МКУК </w:t>
            </w:r>
            <w:proofErr w:type="spellStart"/>
            <w:r w:rsidRPr="00542850">
              <w:t>Верхоленский</w:t>
            </w:r>
            <w:proofErr w:type="spellEnd"/>
            <w:r w:rsidRPr="00542850">
              <w:t xml:space="preserve"> КИК  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187,9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Ремонт внутренних помещений </w:t>
            </w:r>
            <w:proofErr w:type="spellStart"/>
            <w:r w:rsidRPr="00542850">
              <w:t>Верхоленской</w:t>
            </w:r>
            <w:proofErr w:type="spellEnd"/>
            <w:r w:rsidRPr="00542850">
              <w:t xml:space="preserve"> сельской библиотеки, приобретение насоса</w:t>
            </w:r>
          </w:p>
        </w:tc>
      </w:tr>
      <w:tr w:rsidR="00542850" w:rsidRPr="00542850" w:rsidTr="008A74E9">
        <w:tc>
          <w:tcPr>
            <w:tcW w:w="567" w:type="dxa"/>
            <w:vMerge w:val="restart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  <w:vMerge w:val="restart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Бутаковское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proofErr w:type="spellStart"/>
            <w:r w:rsidRPr="00542850">
              <w:t>Шеинский</w:t>
            </w:r>
            <w:proofErr w:type="spellEnd"/>
            <w:r w:rsidRPr="00542850">
              <w:t xml:space="preserve"> сельский клуб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Щаповский</w:t>
            </w:r>
            <w:proofErr w:type="spellEnd"/>
            <w:r w:rsidRPr="00542850">
              <w:t xml:space="preserve"> сельский клуб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proofErr w:type="spellStart"/>
            <w:r w:rsidRPr="00542850">
              <w:t>Ацикякский</w:t>
            </w:r>
            <w:proofErr w:type="spellEnd"/>
            <w:r w:rsidRPr="00542850">
              <w:t xml:space="preserve"> сельский клуб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</w:tr>
      <w:tr w:rsidR="00542850" w:rsidRPr="00542850" w:rsidTr="008A74E9">
        <w:tc>
          <w:tcPr>
            <w:tcW w:w="567" w:type="dxa"/>
            <w:vMerge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  <w:vMerge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70,0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бильярд</w:t>
            </w:r>
          </w:p>
        </w:tc>
      </w:tr>
      <w:tr w:rsidR="00542850" w:rsidRPr="00542850" w:rsidTr="008A74E9">
        <w:tc>
          <w:tcPr>
            <w:tcW w:w="567" w:type="dxa"/>
            <w:vMerge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  <w:vMerge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25,0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Мультимедиа проектор с экраном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  <w:vMerge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25,0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Мультимедиа проектор с экраном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Зареченское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42850">
              <w:lastRenderedPageBreak/>
              <w:t>Зареченский ДК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lastRenderedPageBreak/>
              <w:t>102,7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Отделка потолка, установка световых ламп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МО </w:t>
            </w:r>
            <w:proofErr w:type="spellStart"/>
            <w:r w:rsidRPr="00542850">
              <w:t>Вершино-Тутурское</w:t>
            </w:r>
            <w:proofErr w:type="spellEnd"/>
            <w:r w:rsidRPr="00542850">
              <w:t xml:space="preserve">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542850">
              <w:t xml:space="preserve"> </w:t>
            </w:r>
            <w:proofErr w:type="spellStart"/>
            <w:r w:rsidRPr="00542850">
              <w:t>Вершино-Тутурский</w:t>
            </w:r>
            <w:proofErr w:type="spellEnd"/>
            <w:r w:rsidRPr="00542850">
              <w:t xml:space="preserve"> КИК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50,0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Ноутбук, мультимедиа проектор с экраном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Качугское</w:t>
            </w:r>
            <w:proofErr w:type="spellEnd"/>
            <w:r w:rsidRPr="00542850">
              <w:t xml:space="preserve"> (сельское) МО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Тимирязевский КИК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65,0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Оргтехника для клуба и библиотеки</w:t>
            </w:r>
          </w:p>
        </w:tc>
      </w:tr>
      <w:tr w:rsidR="00542850" w:rsidRPr="00542850" w:rsidTr="008A74E9">
        <w:tc>
          <w:tcPr>
            <w:tcW w:w="5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Итого:</w:t>
            </w:r>
          </w:p>
        </w:tc>
        <w:tc>
          <w:tcPr>
            <w:tcW w:w="25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865,2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</w:tr>
    </w:tbl>
    <w:p w:rsidR="00542850" w:rsidRPr="00542850" w:rsidRDefault="00542850" w:rsidP="00542850">
      <w:pPr>
        <w:pStyle w:val="ac"/>
        <w:ind w:left="0" w:firstLine="357"/>
        <w:jc w:val="both"/>
      </w:pPr>
    </w:p>
    <w:p w:rsidR="00542850" w:rsidRPr="00542850" w:rsidRDefault="00542850" w:rsidP="00542850">
      <w:pPr>
        <w:pStyle w:val="ac"/>
        <w:ind w:left="0" w:firstLine="357"/>
        <w:jc w:val="both"/>
        <w:rPr>
          <w:u w:val="single"/>
        </w:rPr>
      </w:pPr>
      <w:r w:rsidRPr="00542850">
        <w:t>12.5. Объем средств, направленных на комплектование.</w:t>
      </w:r>
    </w:p>
    <w:p w:rsidR="00542850" w:rsidRPr="00542850" w:rsidRDefault="00542850" w:rsidP="00542850">
      <w:pPr>
        <w:pStyle w:val="ac"/>
        <w:ind w:left="360"/>
        <w:jc w:val="both"/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827"/>
        <w:gridCol w:w="3260"/>
        <w:gridCol w:w="3827"/>
      </w:tblGrid>
      <w:tr w:rsidR="00542850" w:rsidRPr="00542850" w:rsidTr="008A74E9">
        <w:tc>
          <w:tcPr>
            <w:tcW w:w="6946" w:type="dxa"/>
            <w:gridSpan w:val="2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Библиотечных фондов,</w:t>
            </w:r>
          </w:p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 том числе на подписку периодических изданий</w:t>
            </w:r>
          </w:p>
        </w:tc>
        <w:tc>
          <w:tcPr>
            <w:tcW w:w="7087" w:type="dxa"/>
            <w:gridSpan w:val="2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Музейных фондов</w:t>
            </w:r>
          </w:p>
        </w:tc>
      </w:tr>
      <w:tr w:rsidR="00542850" w:rsidRPr="00542850" w:rsidTr="008A74E9">
        <w:tc>
          <w:tcPr>
            <w:tcW w:w="3119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2015 г.</w:t>
            </w:r>
          </w:p>
        </w:tc>
        <w:tc>
          <w:tcPr>
            <w:tcW w:w="3827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2016 г.</w:t>
            </w:r>
          </w:p>
        </w:tc>
        <w:tc>
          <w:tcPr>
            <w:tcW w:w="3260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2015 г.</w:t>
            </w:r>
          </w:p>
        </w:tc>
        <w:tc>
          <w:tcPr>
            <w:tcW w:w="3827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2016 г.</w:t>
            </w:r>
          </w:p>
        </w:tc>
      </w:tr>
      <w:tr w:rsidR="00542850" w:rsidRPr="00542850" w:rsidTr="008A74E9">
        <w:tc>
          <w:tcPr>
            <w:tcW w:w="3119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фактически (тыс. руб.)</w:t>
            </w:r>
          </w:p>
        </w:tc>
        <w:tc>
          <w:tcPr>
            <w:tcW w:w="3827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запланировано (тыс. руб.)</w:t>
            </w:r>
          </w:p>
        </w:tc>
        <w:tc>
          <w:tcPr>
            <w:tcW w:w="3260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фактически (тыс. руб.)</w:t>
            </w:r>
          </w:p>
        </w:tc>
        <w:tc>
          <w:tcPr>
            <w:tcW w:w="3827" w:type="dxa"/>
            <w:vAlign w:val="center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запланировано (тыс. руб.)</w:t>
            </w:r>
          </w:p>
        </w:tc>
      </w:tr>
      <w:tr w:rsidR="00542850" w:rsidRPr="00542850" w:rsidTr="008A74E9">
        <w:tc>
          <w:tcPr>
            <w:tcW w:w="3119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23,2* + 176,6**= 199,8</w:t>
            </w:r>
          </w:p>
        </w:tc>
        <w:tc>
          <w:tcPr>
            <w:tcW w:w="3827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20,4*+90**=110,4</w:t>
            </w:r>
          </w:p>
        </w:tc>
        <w:tc>
          <w:tcPr>
            <w:tcW w:w="3260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3827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</w:tbl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*-   комплектование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**- подписка на периодические издания (из них 52,9 (в 2015 г.)  и  40 (в 2016 г.)– собственные средства работников учреждений культуры)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5"/>
        </w:numPr>
        <w:tabs>
          <w:tab w:val="left" w:pos="426"/>
        </w:tabs>
        <w:ind w:left="0" w:firstLine="426"/>
        <w:jc w:val="both"/>
        <w:outlineLvl w:val="0"/>
        <w:rPr>
          <w:b/>
        </w:rPr>
      </w:pPr>
      <w:r w:rsidRPr="00542850">
        <w:rPr>
          <w:b/>
        </w:rPr>
        <w:t>Рекламно-информационная деятельность</w:t>
      </w:r>
    </w:p>
    <w:p w:rsidR="00542850" w:rsidRPr="00542850" w:rsidRDefault="00542850" w:rsidP="00542850">
      <w:pPr>
        <w:pStyle w:val="ac"/>
        <w:tabs>
          <w:tab w:val="left" w:pos="851"/>
        </w:tabs>
        <w:ind w:left="0" w:firstLine="851"/>
        <w:jc w:val="both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5"/>
        <w:gridCol w:w="3118"/>
        <w:gridCol w:w="4253"/>
      </w:tblGrid>
      <w:tr w:rsidR="00542850" w:rsidRPr="00542850" w:rsidTr="008A74E9">
        <w:tc>
          <w:tcPr>
            <w:tcW w:w="14033" w:type="dxa"/>
            <w:gridSpan w:val="4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число публикаций в СМИ о деятельности учреждений культуры</w:t>
            </w:r>
          </w:p>
        </w:tc>
      </w:tr>
      <w:tr w:rsidR="00542850" w:rsidRPr="00542850" w:rsidTr="008A74E9">
        <w:tc>
          <w:tcPr>
            <w:tcW w:w="2977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всего</w:t>
            </w:r>
          </w:p>
        </w:tc>
        <w:tc>
          <w:tcPr>
            <w:tcW w:w="11056" w:type="dxa"/>
            <w:gridSpan w:val="3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в том числе</w:t>
            </w:r>
          </w:p>
        </w:tc>
      </w:tr>
      <w:tr w:rsidR="00542850" w:rsidRPr="00542850" w:rsidTr="008A74E9">
        <w:tc>
          <w:tcPr>
            <w:tcW w:w="2977" w:type="dxa"/>
            <w:vMerge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</w:p>
        </w:tc>
        <w:tc>
          <w:tcPr>
            <w:tcW w:w="368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газеты</w:t>
            </w:r>
          </w:p>
        </w:tc>
        <w:tc>
          <w:tcPr>
            <w:tcW w:w="311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журналы</w:t>
            </w:r>
          </w:p>
        </w:tc>
        <w:tc>
          <w:tcPr>
            <w:tcW w:w="4253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Интернет-издания</w:t>
            </w:r>
          </w:p>
        </w:tc>
      </w:tr>
      <w:tr w:rsidR="00542850" w:rsidRPr="00542850" w:rsidTr="008A74E9">
        <w:tc>
          <w:tcPr>
            <w:tcW w:w="297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highlight w:val="yellow"/>
              </w:rPr>
            </w:pPr>
            <w:r w:rsidRPr="00542850">
              <w:t>393</w:t>
            </w:r>
          </w:p>
        </w:tc>
        <w:tc>
          <w:tcPr>
            <w:tcW w:w="368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highlight w:val="yellow"/>
              </w:rPr>
            </w:pPr>
            <w:r w:rsidRPr="00542850">
              <w:t>166</w:t>
            </w:r>
          </w:p>
        </w:tc>
        <w:tc>
          <w:tcPr>
            <w:tcW w:w="311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  <w:rPr>
                <w:highlight w:val="yellow"/>
              </w:rPr>
            </w:pPr>
            <w:r w:rsidRPr="00542850">
              <w:t>0</w:t>
            </w:r>
          </w:p>
        </w:tc>
        <w:tc>
          <w:tcPr>
            <w:tcW w:w="4253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outlineLvl w:val="0"/>
            </w:pPr>
            <w:r w:rsidRPr="00542850">
              <w:t>227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  <w:rPr>
          <w:b/>
          <w:u w:val="single"/>
        </w:rPr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  <w:rPr>
          <w:b/>
          <w:u w:val="single"/>
        </w:rPr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  <w:rPr>
          <w:b/>
          <w:u w:val="single"/>
        </w:rPr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  <w:rPr>
          <w:b/>
          <w:u w:val="single"/>
        </w:rPr>
      </w:pPr>
    </w:p>
    <w:p w:rsidR="00542850" w:rsidRPr="00542850" w:rsidRDefault="00542850" w:rsidP="0054285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542850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542850" w:rsidRPr="00542850" w:rsidRDefault="00542850" w:rsidP="00542850">
      <w:pPr>
        <w:pStyle w:val="ac"/>
        <w:numPr>
          <w:ilvl w:val="1"/>
          <w:numId w:val="26"/>
        </w:numPr>
        <w:tabs>
          <w:tab w:val="left" w:pos="0"/>
          <w:tab w:val="left" w:pos="851"/>
        </w:tabs>
        <w:jc w:val="both"/>
        <w:rPr>
          <w:rFonts w:eastAsia="Calibri"/>
          <w:lang w:eastAsia="en-US" w:bidi="en-US"/>
        </w:rPr>
      </w:pPr>
      <w:r w:rsidRPr="00542850">
        <w:rPr>
          <w:rFonts w:eastAsia="Calibri"/>
          <w:lang w:eastAsia="en-US" w:bidi="en-US"/>
        </w:rPr>
        <w:t>. Сведения об учреждениях, требующих капитального ремонта и находящихся в аварийном состоянии: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357"/>
        <w:jc w:val="both"/>
        <w:rPr>
          <w:rFonts w:eastAsia="Calibri"/>
          <w:lang w:eastAsia="en-US" w:bidi="en-US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1701"/>
        <w:gridCol w:w="1984"/>
        <w:gridCol w:w="2127"/>
        <w:gridCol w:w="2409"/>
      </w:tblGrid>
      <w:tr w:rsidR="00542850" w:rsidRPr="00542850" w:rsidTr="008A74E9">
        <w:tc>
          <w:tcPr>
            <w:tcW w:w="5812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Виды учреждений культуры</w:t>
            </w:r>
          </w:p>
        </w:tc>
        <w:tc>
          <w:tcPr>
            <w:tcW w:w="3685" w:type="dxa"/>
            <w:gridSpan w:val="2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требуют капитального ремонта</w:t>
            </w:r>
          </w:p>
        </w:tc>
        <w:tc>
          <w:tcPr>
            <w:tcW w:w="4536" w:type="dxa"/>
            <w:gridSpan w:val="2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находятся в аварийном состоянии</w:t>
            </w:r>
          </w:p>
        </w:tc>
      </w:tr>
      <w:tr w:rsidR="00542850" w:rsidRPr="00542850" w:rsidTr="008A74E9">
        <w:tc>
          <w:tcPr>
            <w:tcW w:w="5812" w:type="dxa"/>
            <w:vMerge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+, - к 2014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+, - к 2014 г.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КДУ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-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Библиотеки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-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Дополнительного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-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542850">
              <w:rPr>
                <w:b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-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</w:pPr>
    </w:p>
    <w:p w:rsidR="00542850" w:rsidRPr="00542850" w:rsidRDefault="00542850" w:rsidP="00542850">
      <w:pPr>
        <w:pStyle w:val="ac"/>
        <w:numPr>
          <w:ilvl w:val="1"/>
          <w:numId w:val="26"/>
        </w:numPr>
        <w:tabs>
          <w:tab w:val="left" w:pos="851"/>
        </w:tabs>
        <w:jc w:val="both"/>
      </w:pPr>
      <w:r w:rsidRPr="00542850">
        <w:t>. Выполнены работы по ремонту зданий и помещений (строительство, реконструкция, капитальный ремонт):</w:t>
      </w:r>
    </w:p>
    <w:p w:rsidR="00542850" w:rsidRPr="00542850" w:rsidRDefault="00542850" w:rsidP="00542850">
      <w:pPr>
        <w:pStyle w:val="ac"/>
        <w:tabs>
          <w:tab w:val="left" w:pos="851"/>
        </w:tabs>
        <w:ind w:left="1125"/>
        <w:jc w:val="both"/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6662"/>
        <w:gridCol w:w="2126"/>
      </w:tblGrid>
      <w:tr w:rsidR="00542850" w:rsidRPr="00542850" w:rsidTr="008A74E9">
        <w:tc>
          <w:tcPr>
            <w:tcW w:w="524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перечень учреждений</w:t>
            </w:r>
          </w:p>
        </w:tc>
        <w:tc>
          <w:tcPr>
            <w:tcW w:w="666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выполненные работы</w:t>
            </w:r>
          </w:p>
        </w:tc>
        <w:tc>
          <w:tcPr>
            <w:tcW w:w="2126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сумма затрат (тыс. руб.)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МЦДК им. С. Рычковой </w:t>
            </w:r>
            <w:proofErr w:type="gramStart"/>
            <w:r w:rsidRPr="00542850">
              <w:t xml:space="preserve">( </w:t>
            </w:r>
            <w:proofErr w:type="gramEnd"/>
            <w:r w:rsidRPr="00542850">
              <w:t>зрительный  зал)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Установка натяжного потолка 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180, 0 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Верхоленская</w:t>
            </w:r>
            <w:proofErr w:type="spellEnd"/>
            <w:r w:rsidRPr="00542850">
              <w:t xml:space="preserve"> сельская библиотека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Ремонт внутренних помещений библиотеки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122,9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Копыловский</w:t>
            </w:r>
            <w:proofErr w:type="spellEnd"/>
            <w:r w:rsidRPr="00542850">
              <w:t xml:space="preserve"> сельский клуб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Отделка потолка, установка световых ламп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102,7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Харбатовская</w:t>
            </w:r>
            <w:proofErr w:type="spellEnd"/>
            <w:r w:rsidRPr="00542850">
              <w:t xml:space="preserve"> библиотека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Ремонт электропроводки 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27,8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Никилейский</w:t>
            </w:r>
            <w:proofErr w:type="spellEnd"/>
            <w:r w:rsidRPr="00542850">
              <w:t xml:space="preserve"> СДК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Ремонт электропроводки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65,0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Ангинский</w:t>
            </w:r>
            <w:proofErr w:type="spellEnd"/>
            <w:r w:rsidRPr="00542850">
              <w:t xml:space="preserve"> КИЦ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Строительство туалета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20,0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МБУ ДО </w:t>
            </w:r>
            <w:proofErr w:type="spellStart"/>
            <w:r w:rsidRPr="00542850">
              <w:t>Качугская</w:t>
            </w:r>
            <w:proofErr w:type="spellEnd"/>
            <w:r w:rsidRPr="00542850">
              <w:t xml:space="preserve"> ДМШ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Ремонт коридора</w:t>
            </w: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55,0</w:t>
            </w:r>
          </w:p>
        </w:tc>
      </w:tr>
      <w:tr w:rsidR="00542850" w:rsidRPr="00542850" w:rsidTr="008A74E9">
        <w:tc>
          <w:tcPr>
            <w:tcW w:w="524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Итого:</w:t>
            </w:r>
          </w:p>
        </w:tc>
        <w:tc>
          <w:tcPr>
            <w:tcW w:w="666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212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573,4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</w:pPr>
      <w:r w:rsidRPr="00542850">
        <w:t>14.3. Оснащенность учреждений культуры оборудованием и музыкальными инструментами:</w:t>
      </w: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center"/>
        <w:rPr>
          <w:b/>
        </w:rPr>
      </w:pPr>
    </w:p>
    <w:tbl>
      <w:tblPr>
        <w:tblW w:w="13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4"/>
        <w:gridCol w:w="2935"/>
        <w:gridCol w:w="4009"/>
        <w:gridCol w:w="2371"/>
      </w:tblGrid>
      <w:tr w:rsidR="00542850" w:rsidRPr="00542850" w:rsidTr="008A74E9">
        <w:trPr>
          <w:jc w:val="center"/>
        </w:trPr>
        <w:tc>
          <w:tcPr>
            <w:tcW w:w="7039" w:type="dxa"/>
            <w:gridSpan w:val="2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380" w:type="dxa"/>
            <w:gridSpan w:val="2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</w:p>
        </w:tc>
      </w:tr>
      <w:tr w:rsidR="00542850" w:rsidRPr="00542850" w:rsidTr="008A74E9">
        <w:trPr>
          <w:jc w:val="center"/>
        </w:trPr>
        <w:tc>
          <w:tcPr>
            <w:tcW w:w="4104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Наличие от потребности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35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009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Наличие от потребности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71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2850" w:rsidRPr="00542850" w:rsidTr="008A74E9">
        <w:trPr>
          <w:jc w:val="center"/>
        </w:trPr>
        <w:tc>
          <w:tcPr>
            <w:tcW w:w="13419" w:type="dxa"/>
            <w:gridSpan w:val="4"/>
          </w:tcPr>
          <w:p w:rsidR="00542850" w:rsidRPr="00542850" w:rsidRDefault="00542850" w:rsidP="00542850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ind w:left="596" w:firstLine="0"/>
              <w:jc w:val="center"/>
            </w:pPr>
            <w:proofErr w:type="spellStart"/>
            <w:r w:rsidRPr="00542850">
              <w:t>Культурно-досуговые</w:t>
            </w:r>
            <w:proofErr w:type="spellEnd"/>
          </w:p>
        </w:tc>
      </w:tr>
      <w:tr w:rsidR="00542850" w:rsidRPr="00542850" w:rsidTr="008A74E9">
        <w:trPr>
          <w:jc w:val="center"/>
        </w:trPr>
        <w:tc>
          <w:tcPr>
            <w:tcW w:w="4104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76</w:t>
            </w:r>
          </w:p>
        </w:tc>
        <w:tc>
          <w:tcPr>
            <w:tcW w:w="2935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50</w:t>
            </w:r>
          </w:p>
        </w:tc>
        <w:tc>
          <w:tcPr>
            <w:tcW w:w="4009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60</w:t>
            </w:r>
          </w:p>
        </w:tc>
        <w:tc>
          <w:tcPr>
            <w:tcW w:w="237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542850">
              <w:t>30</w:t>
            </w:r>
          </w:p>
        </w:tc>
      </w:tr>
      <w:tr w:rsidR="00542850" w:rsidRPr="00542850" w:rsidTr="008A74E9">
        <w:trPr>
          <w:jc w:val="center"/>
        </w:trPr>
        <w:tc>
          <w:tcPr>
            <w:tcW w:w="13419" w:type="dxa"/>
            <w:gridSpan w:val="4"/>
          </w:tcPr>
          <w:p w:rsidR="00542850" w:rsidRPr="00542850" w:rsidRDefault="00542850" w:rsidP="00542850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ind w:left="596" w:firstLine="0"/>
              <w:jc w:val="center"/>
            </w:pPr>
            <w:r w:rsidRPr="00542850">
              <w:t>Библиотеки</w:t>
            </w:r>
          </w:p>
        </w:tc>
      </w:tr>
      <w:tr w:rsidR="00542850" w:rsidRPr="00542850" w:rsidTr="008A74E9">
        <w:trPr>
          <w:jc w:val="center"/>
        </w:trPr>
        <w:tc>
          <w:tcPr>
            <w:tcW w:w="4104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80</w:t>
            </w:r>
          </w:p>
        </w:tc>
        <w:tc>
          <w:tcPr>
            <w:tcW w:w="2935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65</w:t>
            </w:r>
          </w:p>
        </w:tc>
        <w:tc>
          <w:tcPr>
            <w:tcW w:w="4009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50</w:t>
            </w:r>
          </w:p>
        </w:tc>
        <w:tc>
          <w:tcPr>
            <w:tcW w:w="237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542850">
              <w:t>40</w:t>
            </w:r>
          </w:p>
        </w:tc>
      </w:tr>
      <w:tr w:rsidR="00542850" w:rsidRPr="00542850" w:rsidTr="008A74E9">
        <w:trPr>
          <w:jc w:val="center"/>
        </w:trPr>
        <w:tc>
          <w:tcPr>
            <w:tcW w:w="13419" w:type="dxa"/>
            <w:gridSpan w:val="4"/>
          </w:tcPr>
          <w:p w:rsidR="00542850" w:rsidRPr="00542850" w:rsidRDefault="00542850" w:rsidP="00542850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ind w:left="596" w:firstLine="0"/>
              <w:jc w:val="center"/>
            </w:pPr>
            <w:r w:rsidRPr="00542850">
              <w:lastRenderedPageBreak/>
              <w:t>Дополнительного образования детей</w:t>
            </w:r>
          </w:p>
        </w:tc>
      </w:tr>
      <w:tr w:rsidR="00542850" w:rsidRPr="00542850" w:rsidTr="008A74E9">
        <w:trPr>
          <w:jc w:val="center"/>
        </w:trPr>
        <w:tc>
          <w:tcPr>
            <w:tcW w:w="4104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90</w:t>
            </w:r>
          </w:p>
        </w:tc>
        <w:tc>
          <w:tcPr>
            <w:tcW w:w="2935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70</w:t>
            </w:r>
          </w:p>
        </w:tc>
        <w:tc>
          <w:tcPr>
            <w:tcW w:w="4009" w:type="dxa"/>
          </w:tcPr>
          <w:p w:rsidR="00542850" w:rsidRPr="00542850" w:rsidRDefault="00542850" w:rsidP="00542850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542850">
              <w:t>60</w:t>
            </w:r>
          </w:p>
        </w:tc>
        <w:tc>
          <w:tcPr>
            <w:tcW w:w="237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542850">
              <w:t>60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jc w:val="center"/>
        <w:rPr>
          <w:b/>
          <w:u w:val="single"/>
        </w:rPr>
      </w:pP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</w:pPr>
      <w:r w:rsidRPr="00542850">
        <w:t>14.4. Оснащенность компьютерной техникой и телефонной связью составляет:</w:t>
      </w: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402"/>
        <w:gridCol w:w="3544"/>
      </w:tblGrid>
      <w:tr w:rsidR="00542850" w:rsidRPr="00542850" w:rsidTr="008A74E9">
        <w:tc>
          <w:tcPr>
            <w:tcW w:w="5812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Виды учреждений культуры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Число учреждений оснащенных</w:t>
            </w:r>
          </w:p>
        </w:tc>
      </w:tr>
      <w:tr w:rsidR="00542850" w:rsidRPr="00542850" w:rsidTr="008A74E9">
        <w:tc>
          <w:tcPr>
            <w:tcW w:w="5812" w:type="dxa"/>
            <w:vMerge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компьютерной техникой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телефонной связью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proofErr w:type="spellStart"/>
            <w:r w:rsidRPr="00542850">
              <w:t>Культурно-досуговые</w:t>
            </w:r>
            <w:proofErr w:type="spellEnd"/>
            <w:r w:rsidRPr="00542850">
              <w:t xml:space="preserve"> </w:t>
            </w:r>
          </w:p>
        </w:tc>
        <w:tc>
          <w:tcPr>
            <w:tcW w:w="340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13</w:t>
            </w:r>
          </w:p>
        </w:tc>
        <w:tc>
          <w:tcPr>
            <w:tcW w:w="3544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Библиотеки</w:t>
            </w:r>
          </w:p>
        </w:tc>
        <w:tc>
          <w:tcPr>
            <w:tcW w:w="340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10</w:t>
            </w:r>
          </w:p>
        </w:tc>
        <w:tc>
          <w:tcPr>
            <w:tcW w:w="3544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Дополнительного образования детей</w:t>
            </w:r>
          </w:p>
        </w:tc>
        <w:tc>
          <w:tcPr>
            <w:tcW w:w="340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</w:t>
            </w:r>
          </w:p>
        </w:tc>
        <w:tc>
          <w:tcPr>
            <w:tcW w:w="3544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</w:t>
            </w:r>
          </w:p>
        </w:tc>
      </w:tr>
      <w:tr w:rsidR="00542850" w:rsidRPr="00542850" w:rsidTr="008A74E9">
        <w:tc>
          <w:tcPr>
            <w:tcW w:w="581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Итого:</w:t>
            </w:r>
          </w:p>
        </w:tc>
        <w:tc>
          <w:tcPr>
            <w:tcW w:w="340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542850">
              <w:rPr>
                <w:b/>
              </w:rPr>
              <w:t>25</w:t>
            </w:r>
          </w:p>
        </w:tc>
        <w:tc>
          <w:tcPr>
            <w:tcW w:w="3544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542850">
              <w:rPr>
                <w:b/>
              </w:rPr>
              <w:t>8</w:t>
            </w:r>
          </w:p>
        </w:tc>
      </w:tr>
    </w:tbl>
    <w:p w:rsidR="00542850" w:rsidRPr="00542850" w:rsidRDefault="00542850" w:rsidP="00542850">
      <w:pPr>
        <w:pStyle w:val="ac"/>
        <w:ind w:left="0"/>
        <w:jc w:val="both"/>
        <w:outlineLvl w:val="0"/>
        <w:rPr>
          <w:i/>
        </w:rPr>
      </w:pPr>
      <w:r w:rsidRPr="00542850">
        <w:rPr>
          <w:i/>
        </w:rPr>
        <w:t>Примечание: телефонная связь указывается без использования мобильных телефонов</w:t>
      </w: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</w:pPr>
    </w:p>
    <w:p w:rsidR="00542850" w:rsidRPr="00542850" w:rsidRDefault="00542850" w:rsidP="00542850">
      <w:pPr>
        <w:pStyle w:val="ac"/>
        <w:tabs>
          <w:tab w:val="left" w:pos="851"/>
        </w:tabs>
        <w:ind w:left="0" w:firstLine="357"/>
        <w:jc w:val="both"/>
        <w:outlineLvl w:val="0"/>
      </w:pPr>
      <w:r w:rsidRPr="00542850">
        <w:t>14.5. Сведения о состоянии пожарной безопасности учреждений культуры.</w:t>
      </w:r>
    </w:p>
    <w:p w:rsidR="00542850" w:rsidRPr="00542850" w:rsidRDefault="00542850" w:rsidP="00542850">
      <w:pPr>
        <w:pStyle w:val="ac"/>
        <w:tabs>
          <w:tab w:val="left" w:pos="851"/>
        </w:tabs>
        <w:jc w:val="center"/>
        <w:outlineLvl w:val="0"/>
        <w:rPr>
          <w:b/>
          <w:u w:val="single"/>
        </w:rPr>
      </w:pPr>
    </w:p>
    <w:tbl>
      <w:tblPr>
        <w:tblW w:w="138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59"/>
        <w:gridCol w:w="1843"/>
        <w:gridCol w:w="1701"/>
        <w:gridCol w:w="1842"/>
        <w:gridCol w:w="1560"/>
        <w:gridCol w:w="1105"/>
        <w:gridCol w:w="992"/>
      </w:tblGrid>
      <w:tr w:rsidR="00542850" w:rsidRPr="00542850" w:rsidTr="008A74E9">
        <w:trPr>
          <w:trHeight w:val="2481"/>
        </w:trPr>
        <w:tc>
          <w:tcPr>
            <w:tcW w:w="3261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Общее количество зданий занимаемых учреждениями культуры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(ед.)</w:t>
            </w:r>
          </w:p>
        </w:tc>
        <w:tc>
          <w:tcPr>
            <w:tcW w:w="8505" w:type="dxa"/>
            <w:gridSpan w:val="5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из них количество зданий</w:t>
            </w:r>
          </w:p>
        </w:tc>
        <w:tc>
          <w:tcPr>
            <w:tcW w:w="2097" w:type="dxa"/>
            <w:gridSpan w:val="2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542850" w:rsidRPr="00542850" w:rsidTr="008A74E9">
        <w:trPr>
          <w:cantSplit/>
          <w:trHeight w:val="4102"/>
        </w:trPr>
        <w:tc>
          <w:tcPr>
            <w:tcW w:w="3261" w:type="dxa"/>
            <w:vMerge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559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proofErr w:type="gramStart"/>
            <w:r w:rsidRPr="00542850">
              <w:t>Не оборудованные системами автоматической пожарной сигнализации</w:t>
            </w:r>
            <w:proofErr w:type="gramEnd"/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  <w:tc>
          <w:tcPr>
            <w:tcW w:w="1843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С АПС в неисправном состоянии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  <w:tc>
          <w:tcPr>
            <w:tcW w:w="1701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proofErr w:type="gramStart"/>
            <w:r w:rsidRPr="00542850">
              <w:t>Требующих</w:t>
            </w:r>
            <w:proofErr w:type="gramEnd"/>
            <w:r w:rsidRPr="00542850">
              <w:t xml:space="preserve"> ремонта электропроводки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  <w:tc>
          <w:tcPr>
            <w:tcW w:w="1842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Не обеспечены нормативным количеством первичных средств пожаротушения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  <w:tc>
          <w:tcPr>
            <w:tcW w:w="1560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 xml:space="preserve">Не </w:t>
            </w:r>
            <w:proofErr w:type="gramStart"/>
            <w:r w:rsidRPr="00542850">
              <w:t>имеющих</w:t>
            </w:r>
            <w:proofErr w:type="gramEnd"/>
            <w:r w:rsidRPr="00542850">
              <w:t xml:space="preserve"> круглосуточной охраны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  <w:tc>
          <w:tcPr>
            <w:tcW w:w="1105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Всего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Из них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выполнены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542850">
              <w:t>(ед.)</w:t>
            </w:r>
          </w:p>
        </w:tc>
      </w:tr>
      <w:tr w:rsidR="00542850" w:rsidRPr="00542850" w:rsidTr="008A74E9">
        <w:trPr>
          <w:trHeight w:val="382"/>
        </w:trPr>
        <w:tc>
          <w:tcPr>
            <w:tcW w:w="326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52</w:t>
            </w:r>
          </w:p>
        </w:tc>
        <w:tc>
          <w:tcPr>
            <w:tcW w:w="1559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</w:t>
            </w:r>
          </w:p>
        </w:tc>
        <w:tc>
          <w:tcPr>
            <w:tcW w:w="1843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</w:t>
            </w:r>
          </w:p>
        </w:tc>
        <w:tc>
          <w:tcPr>
            <w:tcW w:w="170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9</w:t>
            </w:r>
          </w:p>
        </w:tc>
        <w:tc>
          <w:tcPr>
            <w:tcW w:w="184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</w:t>
            </w:r>
          </w:p>
        </w:tc>
        <w:tc>
          <w:tcPr>
            <w:tcW w:w="1560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34</w:t>
            </w:r>
          </w:p>
        </w:tc>
        <w:tc>
          <w:tcPr>
            <w:tcW w:w="110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542850">
              <w:t>18</w:t>
            </w:r>
          </w:p>
        </w:tc>
        <w:tc>
          <w:tcPr>
            <w:tcW w:w="99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542850">
              <w:t>10</w:t>
            </w:r>
          </w:p>
        </w:tc>
      </w:tr>
    </w:tbl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- В учреждениях культуры Качугского района во всех клубных учреждениях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АПС. Нет АПС в 4 сельских библиотеках. 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- Проведен ремонт электропроводки в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Харбатовской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библиотеке и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Никилейском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сельском Доме культуры.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- Заменены старые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энергонагревательные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 приборы на кварцевые обогреватели в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Залогском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Болотском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клубах.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outlineLvl w:val="0"/>
        <w:rPr>
          <w:b/>
        </w:rPr>
      </w:pPr>
      <w:proofErr w:type="spellStart"/>
      <w:r w:rsidRPr="00542850">
        <w:rPr>
          <w:b/>
        </w:rPr>
        <w:t>Культурно-досуговая</w:t>
      </w:r>
      <w:proofErr w:type="spellEnd"/>
      <w:r w:rsidRPr="00542850">
        <w:rPr>
          <w:b/>
        </w:rPr>
        <w:t xml:space="preserve"> деятельность. Народное творчество</w:t>
      </w: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  <w:outlineLvl w:val="0"/>
        <w:rPr>
          <w:b/>
          <w:u w:val="single"/>
        </w:rPr>
      </w:pP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</w:pPr>
      <w:r w:rsidRPr="00542850">
        <w:t xml:space="preserve">15.1. Показатели работы </w:t>
      </w:r>
      <w:proofErr w:type="spellStart"/>
      <w:r w:rsidRPr="00542850">
        <w:t>культурно-досуговых</w:t>
      </w:r>
      <w:proofErr w:type="spellEnd"/>
      <w:r w:rsidRPr="00542850">
        <w:t xml:space="preserve"> учреждений.</w:t>
      </w: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9"/>
        <w:gridCol w:w="1560"/>
        <w:gridCol w:w="1417"/>
        <w:gridCol w:w="1843"/>
      </w:tblGrid>
      <w:tr w:rsidR="00542850" w:rsidRPr="00542850" w:rsidTr="008A74E9">
        <w:tc>
          <w:tcPr>
            <w:tcW w:w="8079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Показатели</w:t>
            </w:r>
          </w:p>
        </w:tc>
        <w:tc>
          <w:tcPr>
            <w:tcW w:w="1560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2014 г.</w:t>
            </w:r>
          </w:p>
        </w:tc>
        <w:tc>
          <w:tcPr>
            <w:tcW w:w="141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2015 г.</w:t>
            </w:r>
          </w:p>
        </w:tc>
        <w:tc>
          <w:tcPr>
            <w:tcW w:w="1843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+, - к 2014 г.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число культурно-массовых мероприятий, всего (ед.)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4217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4203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-14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т. ч. для детей до 14 лет (чел.)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1390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1185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-205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т. ч. для молодежи (от 15 до 24 лет) (чел.)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1606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1763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+158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lastRenderedPageBreak/>
              <w:t>число посещений культурно-массовых мероприятий, всего (чел.)*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119746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114217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-5529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</w:t>
            </w:r>
            <w:proofErr w:type="gramStart"/>
            <w:r w:rsidRPr="00542850">
              <w:t>.ч</w:t>
            </w:r>
            <w:proofErr w:type="gramEnd"/>
            <w:r w:rsidRPr="00542850">
              <w:t xml:space="preserve"> детьми до 14 лет (чел.)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31878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26170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-5708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т.ч. молодежью (от 15-24 лет) (чел.)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36380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36580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+200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 xml:space="preserve">число </w:t>
            </w:r>
            <w:proofErr w:type="spellStart"/>
            <w:r w:rsidRPr="00542850">
              <w:t>культурно-досуговых</w:t>
            </w:r>
            <w:proofErr w:type="spellEnd"/>
            <w:r w:rsidRPr="00542850">
              <w:t xml:space="preserve"> формирований, всего (ед.)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145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138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-7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т. ч. для детей до 14 лет (ед.)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83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73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-10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т. ч. для молодежи (от 15 до 24 лет) (ед.)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22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21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-1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 xml:space="preserve">число участников </w:t>
            </w:r>
            <w:proofErr w:type="spellStart"/>
            <w:r w:rsidRPr="00542850">
              <w:t>культурно-досуговых</w:t>
            </w:r>
            <w:proofErr w:type="spellEnd"/>
            <w:r w:rsidRPr="00542850">
              <w:t xml:space="preserve"> формирований, всего (чел.)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1551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1600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+49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 т. ч. детей до 14 лет (чел.)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918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897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-21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proofErr w:type="gramStart"/>
            <w:r w:rsidRPr="00542850">
              <w:t>в т. ч. молодежи (от 15 до 24 лет (чел.)</w:t>
            </w:r>
            <w:proofErr w:type="gramEnd"/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 xml:space="preserve">        243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258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+15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число коллективов, имеющих звание «Народный» (ед.)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=</w:t>
            </w:r>
          </w:p>
        </w:tc>
      </w:tr>
      <w:tr w:rsidR="00542850" w:rsidRPr="00542850" w:rsidTr="008A74E9">
        <w:tc>
          <w:tcPr>
            <w:tcW w:w="8079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число коллективов, имеющих звание «Образцовый</w:t>
            </w:r>
            <w:proofErr w:type="gramStart"/>
            <w:r w:rsidRPr="00542850">
              <w:t>»(</w:t>
            </w:r>
            <w:proofErr w:type="gramEnd"/>
            <w:r w:rsidRPr="00542850">
              <w:t>ед.)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</w:t>
            </w:r>
          </w:p>
        </w:tc>
        <w:tc>
          <w:tcPr>
            <w:tcW w:w="141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</w:t>
            </w:r>
          </w:p>
        </w:tc>
        <w:tc>
          <w:tcPr>
            <w:tcW w:w="18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=</w:t>
            </w:r>
          </w:p>
        </w:tc>
      </w:tr>
    </w:tbl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*  число посещений культурно-массовых мероприятий на платной + бесплатной основе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 – </w:t>
      </w:r>
      <w:r w:rsidRPr="00542850">
        <w:rPr>
          <w:rFonts w:ascii="Times New Roman" w:hAnsi="Times New Roman" w:cs="Times New Roman"/>
          <w:sz w:val="24"/>
          <w:szCs w:val="24"/>
        </w:rPr>
        <w:t xml:space="preserve">число культурно – массовых мероприятий и число посещений мероприятий в 2015 году снизился по объективным причинам. 1. Работники учреждений культуры Бирюльки,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Косогола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, Малой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Тарели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Манзурки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Полосково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>, Харбатово находились в отпуске без содержания по 1 месяцу в связи с недостатком финансирования заработной платы.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2.Залогский Дом культуры закрывался на 1,5 месяца в связи с ремонтом полов, утепления внутренних завалинок, монтажом отопительной системы.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3.Ангинский Дом культуры не работал с 22 июня по 1 сентября 2015 года (сначала очередной отпуск, а в августе отпуск без сохранения заработной платы по предложению администрации.)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.4.Работники Тимирязевского культурно – информационного комплекса июнь – август 2015 года работали неполный рабочий день (по 4 часа), для экономии заработной платы.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Копыловский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Сельский клуб 4 месяца находился на капитальном ремонте.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1 октября 2015 года.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1"/>
          <w:numId w:val="27"/>
        </w:numPr>
        <w:tabs>
          <w:tab w:val="left" w:pos="0"/>
          <w:tab w:val="left" w:pos="851"/>
        </w:tabs>
        <w:jc w:val="both"/>
        <w:rPr>
          <w:b/>
        </w:rPr>
      </w:pPr>
      <w:r w:rsidRPr="00542850">
        <w:rPr>
          <w:b/>
        </w:rPr>
        <w:t xml:space="preserve"> Коллективы со званием «Народный», «Образцовый» были представлены на фестивалях и конкурсах в области, в России, за рубежом.</w:t>
      </w: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</w:pPr>
    </w:p>
    <w:tbl>
      <w:tblPr>
        <w:tblW w:w="1318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1985"/>
        <w:gridCol w:w="3543"/>
        <w:gridCol w:w="1560"/>
        <w:gridCol w:w="2976"/>
      </w:tblGrid>
      <w:tr w:rsidR="00542850" w:rsidRPr="00542850" w:rsidTr="008A74E9">
        <w:tc>
          <w:tcPr>
            <w:tcW w:w="311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 xml:space="preserve">Название мероприятия </w:t>
            </w:r>
            <w:r w:rsidRPr="00542850">
              <w:lastRenderedPageBreak/>
              <w:t>(фестиваль, конкурс и т. п.)</w:t>
            </w:r>
          </w:p>
        </w:tc>
        <w:tc>
          <w:tcPr>
            <w:tcW w:w="1985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lastRenderedPageBreak/>
              <w:t>Страна, город</w:t>
            </w:r>
          </w:p>
        </w:tc>
        <w:tc>
          <w:tcPr>
            <w:tcW w:w="3543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Название коллектива</w:t>
            </w:r>
          </w:p>
        </w:tc>
        <w:tc>
          <w:tcPr>
            <w:tcW w:w="1560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Кол-во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lastRenderedPageBreak/>
              <w:t>участников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(чел.)</w:t>
            </w:r>
          </w:p>
        </w:tc>
        <w:tc>
          <w:tcPr>
            <w:tcW w:w="2976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lastRenderedPageBreak/>
              <w:t>Место, награды, дипломы</w:t>
            </w: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lastRenderedPageBreak/>
              <w:t>Областной фестиваль хоровых коллективов «Троица»</w:t>
            </w:r>
          </w:p>
        </w:tc>
        <w:tc>
          <w:tcPr>
            <w:tcW w:w="1985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Качугский </w:t>
            </w: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район\</w:t>
            </w:r>
            <w:proofErr w:type="spellEnd"/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 с. Анга</w:t>
            </w:r>
          </w:p>
        </w:tc>
        <w:tc>
          <w:tcPr>
            <w:tcW w:w="3543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вокальный ансамбль «Ленские голоса», Народный вокальный ансамбль «Сударушки» 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Дипломы за участие, ценные подарки</w:t>
            </w: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Областной фестиваль «</w:t>
            </w:r>
            <w:proofErr w:type="gramStart"/>
            <w:r w:rsidRPr="00542850">
              <w:t>Сибирские</w:t>
            </w:r>
            <w:proofErr w:type="gramEnd"/>
            <w:r w:rsidRPr="00542850">
              <w:t xml:space="preserve">  </w:t>
            </w:r>
            <w:proofErr w:type="spellStart"/>
            <w:r w:rsidRPr="00542850">
              <w:t>Спасы</w:t>
            </w:r>
            <w:proofErr w:type="spellEnd"/>
            <w:r w:rsidRPr="00542850">
              <w:t>»</w:t>
            </w:r>
          </w:p>
        </w:tc>
        <w:tc>
          <w:tcPr>
            <w:tcW w:w="1985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п. Качуг</w:t>
            </w:r>
          </w:p>
        </w:tc>
        <w:tc>
          <w:tcPr>
            <w:tcW w:w="3543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Народный вокальный ансамбль «Ленские голоса», Народный вокальный ансамбль «Сударушки»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Областной фестиваль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Троица</w:t>
            </w:r>
          </w:p>
        </w:tc>
        <w:tc>
          <w:tcPr>
            <w:tcW w:w="198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с</w:t>
            </w:r>
            <w:proofErr w:type="gramStart"/>
            <w:r w:rsidRPr="00542850">
              <w:t>.А</w:t>
            </w:r>
            <w:proofErr w:type="gramEnd"/>
            <w:r w:rsidRPr="00542850">
              <w:t>нга</w:t>
            </w:r>
            <w:proofErr w:type="spellEnd"/>
          </w:p>
        </w:tc>
        <w:tc>
          <w:tcPr>
            <w:tcW w:w="35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Ленские Дали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7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Диплом участника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Ценный приз</w:t>
            </w: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Областной фестиваль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 xml:space="preserve">Сибирские </w:t>
            </w:r>
            <w:proofErr w:type="spellStart"/>
            <w:r w:rsidRPr="00542850">
              <w:t>спасы</w:t>
            </w:r>
            <w:proofErr w:type="spellEnd"/>
          </w:p>
        </w:tc>
        <w:tc>
          <w:tcPr>
            <w:tcW w:w="1985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п. Качуг</w:t>
            </w:r>
          </w:p>
        </w:tc>
        <w:tc>
          <w:tcPr>
            <w:tcW w:w="35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Ленские Дали</w:t>
            </w:r>
          </w:p>
        </w:tc>
        <w:tc>
          <w:tcPr>
            <w:tcW w:w="1560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7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Диплом участника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Ценный приз</w:t>
            </w: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 xml:space="preserve">« Играй и пой, Иркутская гармонь», областной конкурс гармонистов. 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85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5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Народный вокальный ансамбль «Селянка»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</w:p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Диплом лауреата 2степени</w:t>
            </w:r>
          </w:p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Областной фестиваль «Троица»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985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с. Анга</w:t>
            </w:r>
          </w:p>
        </w:tc>
        <w:tc>
          <w:tcPr>
            <w:tcW w:w="35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Народный вокальный ансамбль «Селянка»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</w:p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Диплом за участие</w:t>
            </w:r>
          </w:p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50" w:rsidRPr="00542850" w:rsidTr="008A74E9">
        <w:tc>
          <w:tcPr>
            <w:tcW w:w="31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«</w:t>
            </w:r>
            <w:proofErr w:type="gramStart"/>
            <w:r w:rsidRPr="00542850">
              <w:t>Сибирские</w:t>
            </w:r>
            <w:proofErr w:type="gramEnd"/>
            <w:r w:rsidRPr="00542850">
              <w:t xml:space="preserve">  </w:t>
            </w:r>
            <w:proofErr w:type="spellStart"/>
            <w:r w:rsidRPr="00542850">
              <w:t>Спасы</w:t>
            </w:r>
            <w:proofErr w:type="spellEnd"/>
            <w:r w:rsidRPr="00542850">
              <w:t>» Областной фестиваль</w:t>
            </w:r>
          </w:p>
        </w:tc>
        <w:tc>
          <w:tcPr>
            <w:tcW w:w="1985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п. Качуг</w:t>
            </w:r>
          </w:p>
        </w:tc>
        <w:tc>
          <w:tcPr>
            <w:tcW w:w="3543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Народный вокальный ансамбль «Селянка»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</w:p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Диплом за участие</w:t>
            </w:r>
          </w:p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357"/>
        <w:jc w:val="both"/>
      </w:pPr>
    </w:p>
    <w:p w:rsidR="00542850" w:rsidRPr="00542850" w:rsidRDefault="00542850" w:rsidP="00542850">
      <w:pPr>
        <w:pStyle w:val="ac"/>
        <w:numPr>
          <w:ilvl w:val="1"/>
          <w:numId w:val="27"/>
        </w:numPr>
        <w:tabs>
          <w:tab w:val="left" w:pos="0"/>
          <w:tab w:val="left" w:pos="851"/>
        </w:tabs>
        <w:jc w:val="both"/>
        <w:rPr>
          <w:b/>
        </w:rPr>
      </w:pPr>
      <w:r w:rsidRPr="00542850">
        <w:rPr>
          <w:b/>
        </w:rPr>
        <w:t xml:space="preserve"> Краткий анализ деятельности </w:t>
      </w:r>
      <w:proofErr w:type="spellStart"/>
      <w:r w:rsidRPr="00542850">
        <w:rPr>
          <w:b/>
        </w:rPr>
        <w:t>культурно-досуговых</w:t>
      </w:r>
      <w:proofErr w:type="spellEnd"/>
      <w:r w:rsidRPr="00542850">
        <w:rPr>
          <w:b/>
        </w:rPr>
        <w:t xml:space="preserve"> учреждений по работе с детьми, подростками, молодежью, семьей, социально незащищенными категориями населения.</w:t>
      </w: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tabs>
          <w:tab w:val="left" w:pos="284"/>
          <w:tab w:val="left" w:pos="426"/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Работа с детьми и подростками строилась по двум направлениям – это проведение для данных возрастных категорий мероприятий и вовлечение в любительские объединения,  и творческие коллективы. Традиционные мероприятия, которые прошли в 2015году -  Праздники детства, на которых присутствовало большое количество детей. Их тематика и формы проведения отличались большим разнообразием. Это театрализованные представления «Путешествие в страну детства», «Маленькие чудеса большой страны детства», «От земли до луны все ребята знать должны», «Мудрец из страны детства».  Игровые программы: «Поляна здоровья», «Потеха делу не помеха», «Приключение с весёлыми клоунами», концерты «Музыка и песни детства», «Танцуем и поём – весело живём», «Весёлые нотки», «На всех парусах в лето».  Праздники, посвящённые Дню знаний -  «Азбука - не бука, забава и наука», «Вот и осень к нам пришла – бежит в школу детвора», «Приключение Вовки и пятёрки» и другие.  Регулярно проводились шахматные турниры среди детей в Центральном Доме культуры.   Большое количество детей и подростков были заняты в кружках, любительских объединениях и коллективах художественной самодеятельности. Так в  Центральном Доме культуры в танцевальных коллективах, шахматном клубе и театрах занято 210 человек. Детский танцевальный ансамбль «Александрин» этого Дома культуры принял участие в </w:t>
      </w:r>
      <w:r w:rsidRPr="00542850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542850">
        <w:rPr>
          <w:rFonts w:ascii="Times New Roman" w:hAnsi="Times New Roman" w:cs="Times New Roman"/>
          <w:sz w:val="24"/>
          <w:szCs w:val="24"/>
        </w:rPr>
        <w:t xml:space="preserve"> Международном конкурсе «Юные дарования России» где стал лауреатом </w:t>
      </w:r>
      <w:r w:rsidRPr="005428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850">
        <w:rPr>
          <w:rFonts w:ascii="Times New Roman" w:hAnsi="Times New Roman" w:cs="Times New Roman"/>
          <w:sz w:val="24"/>
          <w:szCs w:val="24"/>
        </w:rPr>
        <w:t xml:space="preserve"> степени. Детские коллективы постоянные участники мероприятий для всех возрастных групп.     </w:t>
      </w:r>
    </w:p>
    <w:p w:rsidR="00542850" w:rsidRPr="00542850" w:rsidRDefault="00542850" w:rsidP="0054285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        Для молодёжи регулярно проводились тематические дискотеки. В клубе КВН задействовано более 40 человек в составе команд 4 поселений, две проведённые игры привлекли большое количество зрителей всех возрастов. Много молодых людей обладающих вокальными данными и другими талантами участвуют в художественной самодеятельности Домов культуры и клубов. Для раскрытия новых талантов на базе «МЦДК» проведён районный фестиваль самодеятельного народного творчества «Приленские родники».</w:t>
      </w:r>
    </w:p>
    <w:p w:rsidR="00542850" w:rsidRPr="00542850" w:rsidRDefault="00542850" w:rsidP="0054285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      Работа с семьёй осуществлялась посредством чествований молодых супружеских пар, многодетных и приёмных семей, семей юбиляров семейной жизни. Такие чествования имели место на праздниках День семьи, любви и верности, День матери, День пожилого человека.  </w:t>
      </w:r>
    </w:p>
    <w:p w:rsidR="00542850" w:rsidRPr="00542850" w:rsidRDefault="00542850" w:rsidP="0054285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       С социально незащищёнными категориями граждан, в частности с пожилыми людьми,    работа велась посредством организации  для них  мероприятий ко «Дню пожилых людей», в МЦДК прошло три таких мероприятия: для социально активных пенсионеров; для общественной организации «Дети войны»; для ветеранов культуры. Агиткультбрига МЦДК выезжала на празднование Дня пожилых людей в сёла района. В МЦДК работает фитнес-клуб «Ретро» для оздоровления пенсионеров. Работает народный вокальный ансамбль ветеранов труда  «Сударушки». В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Ангинском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КИЦ так же работает ветеранский вокальный ансамбль «Ивушки». </w:t>
      </w:r>
    </w:p>
    <w:p w:rsidR="00542850" w:rsidRPr="00542850" w:rsidRDefault="00542850" w:rsidP="0054285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       Другие социально незащищённые категории граждан, такие как инвалиды, дети из социально-неблагополучных семей имеют бесплатный доступ на все мероприятия, проводимые в учреждениях культуры. В ушедшем году  были проведена Выставка декоративно-</w:t>
      </w:r>
      <w:r w:rsidRPr="00542850">
        <w:rPr>
          <w:rFonts w:ascii="Times New Roman" w:hAnsi="Times New Roman" w:cs="Times New Roman"/>
          <w:sz w:val="24"/>
          <w:szCs w:val="24"/>
        </w:rPr>
        <w:lastRenderedPageBreak/>
        <w:t xml:space="preserve">прикладного и технического творчества инвалидов «И невозможное возможно», Новогоднее театрализованное представление «Подарок для Звёздочки»,  на которое на бесплатной основе были приглашены дети из социально-неблагополучных семей.  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357"/>
        <w:jc w:val="both"/>
      </w:pPr>
    </w:p>
    <w:p w:rsidR="00542850" w:rsidRPr="00542850" w:rsidRDefault="00542850" w:rsidP="00542850">
      <w:pPr>
        <w:pStyle w:val="ac"/>
        <w:numPr>
          <w:ilvl w:val="1"/>
          <w:numId w:val="27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542850">
        <w:rPr>
          <w:b/>
        </w:rPr>
        <w:t>Деятельность по сохранению и развитию традиционной народной культуры, национальных культур.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405"/>
        <w:jc w:val="both"/>
      </w:pPr>
      <w:r w:rsidRPr="00542850">
        <w:t xml:space="preserve">              Одним из самых значимых мероприятий по развитию  и сохранению национальных культур стал Областной фестиваль хоровых коллективов «Троица», который проводится на Качугской земле уже второй раз и становится традиционным. Ему предшествовал Молебен, в котором как нельзя лучше, были отражены традиции русской православной веры. В мероприятии были представлены почти все национальности, проживающие на территории Иркутской области через прибывшие на фестиваль художественные коллективы. В рамках фестиваля прошли конкурсы на лучшее оформление торговых точек и национальных блюд. Качугский район представляли 5 хоровых коллективов имеющие звания «Народный». Всего на праздник прибыли представители 14 муниципальных образований Иркутской области.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405"/>
        <w:jc w:val="both"/>
      </w:pPr>
      <w:r w:rsidRPr="00542850">
        <w:t xml:space="preserve">           В рамках праздника прошли мастер - классы  по различным видам декоративно-прикладного творчества,  которые проводили как местные мастера, так и мастера из других районов и </w:t>
      </w:r>
      <w:proofErr w:type="gramStart"/>
      <w:r w:rsidRPr="00542850">
        <w:t>г</w:t>
      </w:r>
      <w:proofErr w:type="gramEnd"/>
      <w:r w:rsidRPr="00542850">
        <w:t xml:space="preserve">. Иркутска.  Праздник был насыщен троичными народными играми и забавами. 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405"/>
        <w:jc w:val="both"/>
      </w:pPr>
      <w:r w:rsidRPr="00542850">
        <w:t xml:space="preserve">      Совместно с Областным центром коренных народов Прибайкалья для жителей  села Вершина - </w:t>
      </w:r>
      <w:proofErr w:type="spellStart"/>
      <w:r w:rsidRPr="00542850">
        <w:t>Тутуры</w:t>
      </w:r>
      <w:proofErr w:type="spellEnd"/>
      <w:r w:rsidRPr="00542850">
        <w:t xml:space="preserve">, где проживает коренное население эвенки, был проведён Праздник охотника, в рамках которого прошли соревнования молодых охотников, конкурс «Таёжная рукодельница» и викторина «Мой таёжный маленький народ». 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405"/>
        <w:jc w:val="both"/>
      </w:pPr>
      <w:r w:rsidRPr="00542850">
        <w:t xml:space="preserve">        Русская традиционная культура является основополагающей для работы учреждений культуры Качугского района. Все хоровые коллективы  имеют в своём репертуаре русские народные песни. В прошедшем году в нашем районе прошёл русский народный праздник «</w:t>
      </w:r>
      <w:proofErr w:type="gramStart"/>
      <w:r w:rsidRPr="00542850">
        <w:t>Сибирские</w:t>
      </w:r>
      <w:proofErr w:type="gramEnd"/>
      <w:r w:rsidRPr="00542850">
        <w:t xml:space="preserve"> </w:t>
      </w:r>
      <w:proofErr w:type="spellStart"/>
      <w:r w:rsidRPr="00542850">
        <w:t>Спасы</w:t>
      </w:r>
      <w:proofErr w:type="spellEnd"/>
      <w:r w:rsidRPr="00542850">
        <w:t xml:space="preserve">». В нём приняли участие все  народные хоровые коллективы нашего района,  а так же коллективы из </w:t>
      </w:r>
      <w:proofErr w:type="spellStart"/>
      <w:r w:rsidRPr="00542850">
        <w:t>Заларинского</w:t>
      </w:r>
      <w:proofErr w:type="spellEnd"/>
      <w:r w:rsidRPr="00542850">
        <w:t xml:space="preserve">, Ангарского  и Иркутского районов. В рамках праздника была организована ярмарка, в которой приняли участи все поселения, а также конкурс  на лучшие цветочные и овощные композиции. Шесть мастеров декоративно-прикладного творчества из </w:t>
      </w:r>
      <w:proofErr w:type="gramStart"/>
      <w:r w:rsidRPr="00542850">
        <w:t>г</w:t>
      </w:r>
      <w:proofErr w:type="gramEnd"/>
      <w:r w:rsidRPr="00542850">
        <w:t>. Иркутска привезли свои выставки и проводили  мастер - классы.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1"/>
          <w:numId w:val="27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542850">
        <w:rPr>
          <w:b/>
        </w:rPr>
        <w:t>Деятельность по патриотическому воспитанию населения муниципальных образований.</w:t>
      </w:r>
    </w:p>
    <w:p w:rsidR="00542850" w:rsidRPr="00542850" w:rsidRDefault="00542850" w:rsidP="00542850">
      <w:pPr>
        <w:pStyle w:val="ac"/>
        <w:ind w:left="405"/>
        <w:jc w:val="both"/>
      </w:pPr>
      <w:r w:rsidRPr="00542850">
        <w:t xml:space="preserve">              Патриотическое воспитание строилось через проведение государственных праздников. Во всех культурно-информационных комплексах прошли праздники посвящённые Дню независимости, Дню народного единства, Дню Российского флага.  Особое место в патриотическом воспитании имеет празднование 70-летия Великой Победы. Центральный Дом культуры участвовал в организации парада, митинга, кафе для ветеранов, хоровой акции и танцевального вечера «Вальс Победы». Этому празднику был посвящён заключительный гала-концерт районного фестиваля «Приленские родники» и районный фестиваль фронтовых бригад «Салют Победы». </w:t>
      </w:r>
      <w:r w:rsidRPr="00542850">
        <w:lastRenderedPageBreak/>
        <w:t>Фронтовая Бригада Центрального Дома культуры приняла участие в областном туре, где заняла 3 место. В других сельских поселениях повсеместно прошли митинги и шествия, так же в поселениях присоединились к хоровой акции, которая бала объявлена как акция единого действия во всей Иркутской области. Патриотическому воспитанию также способствовали районные конкурсы чтецов и патриотической песни, организованные Центральным Домом культуры, в них приняли участи 7 поселений района.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357"/>
        <w:jc w:val="both"/>
        <w:rPr>
          <w:b/>
        </w:rPr>
      </w:pPr>
    </w:p>
    <w:p w:rsidR="00542850" w:rsidRPr="00542850" w:rsidRDefault="00542850" w:rsidP="00542850">
      <w:pPr>
        <w:pStyle w:val="ac"/>
        <w:numPr>
          <w:ilvl w:val="1"/>
          <w:numId w:val="27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542850">
        <w:rPr>
          <w:b/>
        </w:rPr>
        <w:t xml:space="preserve">Деятельность по организации </w:t>
      </w:r>
      <w:proofErr w:type="gramStart"/>
      <w:r w:rsidRPr="00542850">
        <w:rPr>
          <w:b/>
        </w:rPr>
        <w:t>кино-видео сеансов</w:t>
      </w:r>
      <w:proofErr w:type="gramEnd"/>
      <w:r w:rsidRPr="00542850">
        <w:rPr>
          <w:b/>
        </w:rPr>
        <w:t xml:space="preserve"> и других мероприятий с использованием кино.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357"/>
        <w:jc w:val="both"/>
        <w:rPr>
          <w:b/>
        </w:rPr>
      </w:pPr>
    </w:p>
    <w:p w:rsidR="00542850" w:rsidRPr="00542850" w:rsidRDefault="00542850" w:rsidP="005428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В МО «Качугский район» кинотеатров нет. На базе МКУК "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Межпоселенчсекий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центральный Дом культуры им. С. Рычковой" в  р.п. Качуг действует Пункт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киновидеопоказа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, который сотрудничает с ОГАУК «Иркутский областной кинофонд».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>,  областной кинофонд предоставляет за плату во временное владение и пользование копии художественных, мультипликационных, хроникально-документальных и научно-популярных фильмов на цифровых носителях, в целях коммерческого публичного показа  аудиовизуальных произведений в МКУК «Межпоселенческий центральный Дом культуры им. С. Рычковой» в соответствии с Репертуарным планом.</w:t>
      </w:r>
    </w:p>
    <w:p w:rsidR="00542850" w:rsidRPr="00542850" w:rsidRDefault="00542850" w:rsidP="005428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27 февраля 2015 года  во всех  Домах культуры Качугского района и в МКУК «Качугский Межпоселенческий центральный Дом культуры»  стартовал кинофестиваль    «Родина. Мужество. Честь». Цель кинофестиваля: привлечь как можно больше зрителей, привить подрастающему поколению любовь к Родине, чувство долга перед Родиной, не забывать прошлое.</w:t>
      </w:r>
    </w:p>
    <w:p w:rsidR="00542850" w:rsidRPr="00542850" w:rsidRDefault="00542850" w:rsidP="005428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850">
        <w:rPr>
          <w:rFonts w:ascii="Times New Roman" w:hAnsi="Times New Roman" w:cs="Times New Roman"/>
          <w:sz w:val="24"/>
          <w:szCs w:val="24"/>
        </w:rPr>
        <w:t>Фильмы, посвященные 70-летию со дня Победы в Великой Отечественной Войне демонстрировались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бесплатно в последнюю пятницу каждого месяца: «Двадцать дней без войны», «А зори, здесь тихие», «1942 год», «Грозовые ворота», «Цель вижу», «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 баты, шли солдаты»,  «Судьба человека», «Звезда 1949», «Буду помнить». Фестиваль продолжил свою работу до 9 мая 2015 г.</w:t>
      </w:r>
    </w:p>
    <w:p w:rsidR="00542850" w:rsidRPr="00542850" w:rsidRDefault="00542850" w:rsidP="005428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Всего количество киносеансов за отчётный 2015 год составило - 193, из них российских фильмов – 65, зарубежных 128. </w:t>
      </w:r>
    </w:p>
    <w:p w:rsidR="00542850" w:rsidRPr="00542850" w:rsidRDefault="00542850" w:rsidP="005428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Число посещений за отчётный период составило 2839 чел., в т.ч. детей 638 чел. Российских фильмов посмотрели 1448 чел., зарубежных 1391 чел.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сбор составил 49825 руб.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0"/>
          <w:numId w:val="9"/>
        </w:numPr>
        <w:tabs>
          <w:tab w:val="left" w:pos="851"/>
        </w:tabs>
        <w:rPr>
          <w:b/>
        </w:rPr>
      </w:pPr>
      <w:r w:rsidRPr="00542850">
        <w:rPr>
          <w:b/>
        </w:rPr>
        <w:t>Библиотечная деятельность</w:t>
      </w:r>
    </w:p>
    <w:p w:rsidR="00542850" w:rsidRPr="00542850" w:rsidRDefault="00542850" w:rsidP="00542850">
      <w:pPr>
        <w:pStyle w:val="ac"/>
        <w:tabs>
          <w:tab w:val="left" w:pos="851"/>
        </w:tabs>
        <w:ind w:left="1065"/>
        <w:jc w:val="center"/>
        <w:rPr>
          <w:b/>
          <w:u w:val="single"/>
        </w:rPr>
      </w:pPr>
    </w:p>
    <w:p w:rsidR="00542850" w:rsidRPr="00542850" w:rsidRDefault="00542850" w:rsidP="00542850">
      <w:pPr>
        <w:pStyle w:val="ac"/>
        <w:numPr>
          <w:ilvl w:val="1"/>
          <w:numId w:val="9"/>
        </w:numPr>
        <w:tabs>
          <w:tab w:val="left" w:pos="0"/>
          <w:tab w:val="left" w:pos="851"/>
        </w:tabs>
        <w:ind w:left="0" w:firstLine="357"/>
        <w:jc w:val="both"/>
      </w:pPr>
      <w:r w:rsidRPr="00542850">
        <w:t>Показатели деятельности библиотек:</w:t>
      </w:r>
    </w:p>
    <w:p w:rsidR="00542850" w:rsidRPr="00542850" w:rsidRDefault="00542850" w:rsidP="00542850">
      <w:pPr>
        <w:pStyle w:val="ac"/>
        <w:tabs>
          <w:tab w:val="left" w:pos="0"/>
        </w:tabs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441"/>
        <w:gridCol w:w="1821"/>
        <w:gridCol w:w="2266"/>
      </w:tblGrid>
      <w:tr w:rsidR="00542850" w:rsidRPr="00542850" w:rsidTr="008A74E9">
        <w:trPr>
          <w:trHeight w:val="281"/>
        </w:trPr>
        <w:tc>
          <w:tcPr>
            <w:tcW w:w="623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Показатели</w:t>
            </w:r>
          </w:p>
        </w:tc>
        <w:tc>
          <w:tcPr>
            <w:tcW w:w="144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2014 г.</w:t>
            </w:r>
          </w:p>
        </w:tc>
        <w:tc>
          <w:tcPr>
            <w:tcW w:w="182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2015 г.</w:t>
            </w:r>
          </w:p>
        </w:tc>
        <w:tc>
          <w:tcPr>
            <w:tcW w:w="2266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+; - к 2014 г.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lastRenderedPageBreak/>
              <w:t>Охват населения библиотечным обслуживанием</w:t>
            </w:r>
            <w:proofErr w:type="gramStart"/>
            <w:r w:rsidRPr="00542850">
              <w:t xml:space="preserve"> (%)</w:t>
            </w:r>
            <w:proofErr w:type="gramEnd"/>
          </w:p>
        </w:tc>
        <w:tc>
          <w:tcPr>
            <w:tcW w:w="1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40,6</w:t>
            </w:r>
          </w:p>
        </w:tc>
        <w:tc>
          <w:tcPr>
            <w:tcW w:w="182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43,8</w:t>
            </w:r>
          </w:p>
        </w:tc>
        <w:tc>
          <w:tcPr>
            <w:tcW w:w="226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+3,2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количество пользователей (чел.),</w:t>
            </w:r>
          </w:p>
        </w:tc>
        <w:tc>
          <w:tcPr>
            <w:tcW w:w="1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6993</w:t>
            </w:r>
          </w:p>
        </w:tc>
        <w:tc>
          <w:tcPr>
            <w:tcW w:w="182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7537</w:t>
            </w:r>
          </w:p>
        </w:tc>
        <w:tc>
          <w:tcPr>
            <w:tcW w:w="226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+544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число посещений (чел.)</w:t>
            </w:r>
          </w:p>
        </w:tc>
        <w:tc>
          <w:tcPr>
            <w:tcW w:w="1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86458</w:t>
            </w:r>
          </w:p>
        </w:tc>
        <w:tc>
          <w:tcPr>
            <w:tcW w:w="182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73941</w:t>
            </w:r>
          </w:p>
        </w:tc>
        <w:tc>
          <w:tcPr>
            <w:tcW w:w="226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-12517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среднее число жителей на 1 библиотеку (чел.)</w:t>
            </w:r>
          </w:p>
        </w:tc>
        <w:tc>
          <w:tcPr>
            <w:tcW w:w="144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716</w:t>
            </w:r>
          </w:p>
        </w:tc>
        <w:tc>
          <w:tcPr>
            <w:tcW w:w="182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712</w:t>
            </w:r>
          </w:p>
        </w:tc>
        <w:tc>
          <w:tcPr>
            <w:tcW w:w="2266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-4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1004"/>
        <w:jc w:val="both"/>
      </w:pPr>
    </w:p>
    <w:p w:rsidR="00542850" w:rsidRPr="00542850" w:rsidRDefault="00542850" w:rsidP="00542850">
      <w:pPr>
        <w:pStyle w:val="ac"/>
        <w:tabs>
          <w:tab w:val="left" w:pos="851"/>
        </w:tabs>
        <w:ind w:left="1004"/>
        <w:jc w:val="both"/>
      </w:pPr>
    </w:p>
    <w:p w:rsidR="00542850" w:rsidRPr="00542850" w:rsidRDefault="00542850" w:rsidP="00542850">
      <w:pPr>
        <w:pStyle w:val="ac"/>
        <w:numPr>
          <w:ilvl w:val="1"/>
          <w:numId w:val="9"/>
        </w:numPr>
        <w:tabs>
          <w:tab w:val="left" w:pos="851"/>
        </w:tabs>
        <w:ind w:left="0" w:firstLine="357"/>
        <w:jc w:val="both"/>
      </w:pPr>
      <w:r w:rsidRPr="00542850">
        <w:t>Библиотечные фонды: Формирование и использование библиотечного фонда</w:t>
      </w:r>
    </w:p>
    <w:p w:rsidR="00542850" w:rsidRPr="00542850" w:rsidRDefault="00542850" w:rsidP="00542850">
      <w:pPr>
        <w:pStyle w:val="ac"/>
        <w:tabs>
          <w:tab w:val="left" w:pos="851"/>
        </w:tabs>
        <w:ind w:left="357"/>
        <w:jc w:val="both"/>
      </w:pPr>
    </w:p>
    <w:p w:rsidR="00542850" w:rsidRPr="00542850" w:rsidRDefault="00542850" w:rsidP="00542850">
      <w:pPr>
        <w:pStyle w:val="ac"/>
        <w:tabs>
          <w:tab w:val="left" w:pos="851"/>
        </w:tabs>
        <w:ind w:left="1004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418"/>
        <w:gridCol w:w="1858"/>
        <w:gridCol w:w="2252"/>
      </w:tblGrid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Показатели</w:t>
            </w:r>
          </w:p>
        </w:tc>
        <w:tc>
          <w:tcPr>
            <w:tcW w:w="141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2014 г.</w:t>
            </w:r>
          </w:p>
        </w:tc>
        <w:tc>
          <w:tcPr>
            <w:tcW w:w="185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2015 г.</w:t>
            </w:r>
          </w:p>
        </w:tc>
        <w:tc>
          <w:tcPr>
            <w:tcW w:w="225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+; - к 2014 г.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поступило документов, тыс. экз.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4454</w:t>
            </w:r>
          </w:p>
        </w:tc>
        <w:tc>
          <w:tcPr>
            <w:tcW w:w="185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4084</w:t>
            </w:r>
          </w:p>
        </w:tc>
        <w:tc>
          <w:tcPr>
            <w:tcW w:w="22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-370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выбыло документов, тыс. экз.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10287</w:t>
            </w:r>
          </w:p>
        </w:tc>
        <w:tc>
          <w:tcPr>
            <w:tcW w:w="185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8352</w:t>
            </w:r>
          </w:p>
        </w:tc>
        <w:tc>
          <w:tcPr>
            <w:tcW w:w="22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+1935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состоит на конец отчетного года, тыс. экз.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235333</w:t>
            </w:r>
          </w:p>
        </w:tc>
        <w:tc>
          <w:tcPr>
            <w:tcW w:w="185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231101</w:t>
            </w:r>
          </w:p>
        </w:tc>
        <w:tc>
          <w:tcPr>
            <w:tcW w:w="22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4232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r w:rsidRPr="00542850">
              <w:t>поступило на 1000 жителей *(ед.)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0,25</w:t>
            </w:r>
          </w:p>
        </w:tc>
        <w:tc>
          <w:tcPr>
            <w:tcW w:w="185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0,24</w:t>
            </w:r>
          </w:p>
        </w:tc>
        <w:tc>
          <w:tcPr>
            <w:tcW w:w="22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-0,1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both"/>
            </w:pPr>
            <w:proofErr w:type="spellStart"/>
            <w:r w:rsidRPr="00542850">
              <w:t>Книгообеспеченность</w:t>
            </w:r>
            <w:proofErr w:type="spellEnd"/>
            <w:r w:rsidRPr="00542850">
              <w:t xml:space="preserve"> на 1 жителя** (ед.)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13,3</w:t>
            </w:r>
          </w:p>
        </w:tc>
        <w:tc>
          <w:tcPr>
            <w:tcW w:w="185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13,1</w:t>
            </w:r>
          </w:p>
        </w:tc>
        <w:tc>
          <w:tcPr>
            <w:tcW w:w="2252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-0,2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Анализируя выполнение контрольных показателей в плане уменьшения  даём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следующие пояснения: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1. В 2015 году уменьшены межбюджетные поступления на комплектования библиотек. Книжный фонд пополнился в основном из обменно-резервного фонда ИОГУНБ литературой краеведческого характера, которая  требует для чтения  особенного читателя, обычно в возрасте от 50 и старше. За счёт межбюджетных трансфертов было закуплено 446 экз. Из них 331 экз. для дошкольников и младших школьников. В основном в этом году книги закупали для поселенческих библиотек. Если разделить  331 экз.:22 библиотеки=15 книг в этом году новых получила каждая библиотека. Показатель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библиотеках-1,6. В целом по сети 1,8.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2. Подписку на периодические издания сельские библиотеки осуществляли на собственные денежные средства. Количество периодических изданий в среднем на 1 библиотеку составило 5 наименований газет и журналов. Три библиотеки остались без подписки.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3. В 2015 году в трёх библиотеках прошли передачи библиотечного фонда, прошло 2 плановых проверки фонда,1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внеплановая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>. Во время проверок и передач доступ к библиотечному фонду ограничен.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4. Из-за экономии финансовых средств библиотеки Качугского (сельского),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Бутаковского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Харбатовского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>, др. МО были закрыты в связи с отпуском без сохранения заработной платы библиотечных работников.</w:t>
      </w: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pStyle w:val="ac"/>
        <w:numPr>
          <w:ilvl w:val="1"/>
          <w:numId w:val="9"/>
        </w:numPr>
        <w:tabs>
          <w:tab w:val="left" w:pos="0"/>
          <w:tab w:val="left" w:pos="851"/>
        </w:tabs>
        <w:ind w:left="0" w:firstLine="357"/>
        <w:jc w:val="both"/>
      </w:pPr>
      <w:r w:rsidRPr="00542850">
        <w:t>Развитие информационных технологий для обеспечения доступа жителей к информации:</w:t>
      </w: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418"/>
        <w:gridCol w:w="1842"/>
        <w:gridCol w:w="2268"/>
      </w:tblGrid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Показатели</w:t>
            </w:r>
          </w:p>
        </w:tc>
        <w:tc>
          <w:tcPr>
            <w:tcW w:w="141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2014 г.</w:t>
            </w:r>
          </w:p>
        </w:tc>
        <w:tc>
          <w:tcPr>
            <w:tcW w:w="1842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2015 г.</w:t>
            </w:r>
          </w:p>
        </w:tc>
        <w:tc>
          <w:tcPr>
            <w:tcW w:w="226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+; - к 2014 г.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both"/>
            </w:pPr>
            <w:r w:rsidRPr="00542850">
              <w:t>Количество библиотек, имеющих персональные компьютеры (ед.)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7</w:t>
            </w:r>
          </w:p>
        </w:tc>
        <w:tc>
          <w:tcPr>
            <w:tcW w:w="1842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 xml:space="preserve">10 </w:t>
            </w:r>
          </w:p>
        </w:tc>
        <w:tc>
          <w:tcPr>
            <w:tcW w:w="2268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+3</w:t>
            </w:r>
          </w:p>
        </w:tc>
      </w:tr>
      <w:tr w:rsidR="00542850" w:rsidRPr="00542850" w:rsidTr="008A74E9">
        <w:tc>
          <w:tcPr>
            <w:tcW w:w="6237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both"/>
            </w:pPr>
            <w:r w:rsidRPr="00542850">
              <w:t>Количество библиотек, имеющих доступ в Интернет (ед.)</w:t>
            </w:r>
          </w:p>
        </w:tc>
        <w:tc>
          <w:tcPr>
            <w:tcW w:w="1418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3</w:t>
            </w:r>
          </w:p>
        </w:tc>
        <w:tc>
          <w:tcPr>
            <w:tcW w:w="1842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3</w:t>
            </w:r>
          </w:p>
        </w:tc>
        <w:tc>
          <w:tcPr>
            <w:tcW w:w="2268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</w:pPr>
            <w:r w:rsidRPr="00542850">
              <w:t>=</w:t>
            </w:r>
          </w:p>
        </w:tc>
      </w:tr>
    </w:tbl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850" w:rsidRPr="00542850" w:rsidRDefault="00542850" w:rsidP="00542850">
      <w:pPr>
        <w:pStyle w:val="ac"/>
        <w:tabs>
          <w:tab w:val="left" w:pos="851"/>
        </w:tabs>
        <w:ind w:left="1065"/>
        <w:jc w:val="right"/>
        <w:outlineLvl w:val="0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28"/>
        </w:numPr>
        <w:outlineLvl w:val="0"/>
        <w:rPr>
          <w:b/>
        </w:rPr>
      </w:pPr>
      <w:r w:rsidRPr="00542850">
        <w:rPr>
          <w:b/>
        </w:rPr>
        <w:t>Работа с одаренными детьми и талантливой молодежью</w:t>
      </w:r>
    </w:p>
    <w:p w:rsidR="00542850" w:rsidRPr="00542850" w:rsidRDefault="00542850" w:rsidP="00542850">
      <w:pPr>
        <w:pStyle w:val="ac"/>
        <w:tabs>
          <w:tab w:val="left" w:pos="851"/>
        </w:tabs>
        <w:ind w:left="0"/>
        <w:jc w:val="center"/>
        <w:outlineLvl w:val="0"/>
        <w:rPr>
          <w:b/>
          <w:u w:val="single"/>
        </w:rPr>
      </w:pPr>
    </w:p>
    <w:p w:rsidR="00542850" w:rsidRPr="00542850" w:rsidRDefault="00542850" w:rsidP="00542850">
      <w:pPr>
        <w:pStyle w:val="ac"/>
        <w:numPr>
          <w:ilvl w:val="1"/>
          <w:numId w:val="29"/>
        </w:numPr>
        <w:tabs>
          <w:tab w:val="left" w:pos="0"/>
          <w:tab w:val="left" w:pos="851"/>
        </w:tabs>
      </w:pPr>
      <w:r w:rsidRPr="00542850">
        <w:t>. Учреждения дополнительного образования:</w:t>
      </w:r>
    </w:p>
    <w:p w:rsidR="00542850" w:rsidRPr="00542850" w:rsidRDefault="00542850" w:rsidP="00542850">
      <w:pPr>
        <w:pStyle w:val="ac"/>
        <w:tabs>
          <w:tab w:val="left" w:pos="851"/>
        </w:tabs>
        <w:ind w:left="928" w:firstLine="357"/>
      </w:pPr>
    </w:p>
    <w:tbl>
      <w:tblPr>
        <w:tblW w:w="1176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39"/>
        <w:gridCol w:w="2238"/>
        <w:gridCol w:w="1985"/>
        <w:gridCol w:w="2835"/>
      </w:tblGrid>
      <w:tr w:rsidR="00542850" w:rsidRPr="00542850" w:rsidTr="008A74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Всего (ед.)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ДШИ (ед.)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ДХШ (ед.)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ДМШ (ед.)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прочие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(указать название)</w:t>
            </w:r>
          </w:p>
        </w:tc>
      </w:tr>
      <w:tr w:rsidR="00542850" w:rsidRPr="00542850" w:rsidTr="008A74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-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851"/>
        </w:tabs>
        <w:ind w:left="1080"/>
      </w:pPr>
    </w:p>
    <w:p w:rsidR="00542850" w:rsidRPr="00542850" w:rsidRDefault="00542850" w:rsidP="00542850">
      <w:pPr>
        <w:pStyle w:val="ac"/>
        <w:numPr>
          <w:ilvl w:val="1"/>
          <w:numId w:val="29"/>
        </w:numPr>
        <w:tabs>
          <w:tab w:val="left" w:pos="0"/>
          <w:tab w:val="left" w:pos="851"/>
        </w:tabs>
        <w:jc w:val="both"/>
      </w:pPr>
      <w:r w:rsidRPr="00542850">
        <w:t>. Показатели работы учреждений дополнительного образования детей:</w:t>
      </w:r>
    </w:p>
    <w:p w:rsidR="00542850" w:rsidRPr="00542850" w:rsidRDefault="00542850" w:rsidP="00542850">
      <w:pPr>
        <w:pStyle w:val="ac"/>
        <w:tabs>
          <w:tab w:val="left" w:pos="0"/>
          <w:tab w:val="left" w:pos="851"/>
        </w:tabs>
        <w:ind w:left="357"/>
        <w:jc w:val="both"/>
      </w:pPr>
    </w:p>
    <w:tbl>
      <w:tblPr>
        <w:tblW w:w="13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8"/>
        <w:gridCol w:w="1367"/>
        <w:gridCol w:w="1038"/>
        <w:gridCol w:w="1581"/>
      </w:tblGrid>
      <w:tr w:rsidR="00542850" w:rsidRPr="00542850" w:rsidTr="008A74E9">
        <w:trPr>
          <w:jc w:val="center"/>
        </w:trPr>
        <w:tc>
          <w:tcPr>
            <w:tcW w:w="906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Показатели</w:t>
            </w:r>
          </w:p>
        </w:tc>
        <w:tc>
          <w:tcPr>
            <w:tcW w:w="1367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2014 г.</w:t>
            </w:r>
          </w:p>
        </w:tc>
        <w:tc>
          <w:tcPr>
            <w:tcW w:w="1038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2015 г.</w:t>
            </w:r>
          </w:p>
        </w:tc>
        <w:tc>
          <w:tcPr>
            <w:tcW w:w="158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 xml:space="preserve">+, - к </w:t>
            </w:r>
          </w:p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2014 г.</w:t>
            </w:r>
          </w:p>
        </w:tc>
      </w:tr>
      <w:tr w:rsidR="00542850" w:rsidRPr="00542850" w:rsidTr="008A74E9">
        <w:trPr>
          <w:jc w:val="center"/>
        </w:trPr>
        <w:tc>
          <w:tcPr>
            <w:tcW w:w="906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контингент учащихся (чел.)</w:t>
            </w:r>
          </w:p>
        </w:tc>
        <w:tc>
          <w:tcPr>
            <w:tcW w:w="13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161</w:t>
            </w:r>
          </w:p>
        </w:tc>
        <w:tc>
          <w:tcPr>
            <w:tcW w:w="103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179</w:t>
            </w:r>
          </w:p>
        </w:tc>
        <w:tc>
          <w:tcPr>
            <w:tcW w:w="158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+18</w:t>
            </w:r>
          </w:p>
        </w:tc>
      </w:tr>
      <w:tr w:rsidR="00542850" w:rsidRPr="00542850" w:rsidTr="008A74E9">
        <w:trPr>
          <w:jc w:val="center"/>
        </w:trPr>
        <w:tc>
          <w:tcPr>
            <w:tcW w:w="906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Прием (чел.)</w:t>
            </w:r>
          </w:p>
        </w:tc>
        <w:tc>
          <w:tcPr>
            <w:tcW w:w="13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44</w:t>
            </w:r>
          </w:p>
        </w:tc>
        <w:tc>
          <w:tcPr>
            <w:tcW w:w="103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45</w:t>
            </w:r>
          </w:p>
        </w:tc>
        <w:tc>
          <w:tcPr>
            <w:tcW w:w="158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+1</w:t>
            </w:r>
          </w:p>
        </w:tc>
      </w:tr>
      <w:tr w:rsidR="00542850" w:rsidRPr="00542850" w:rsidTr="008A74E9">
        <w:trPr>
          <w:jc w:val="center"/>
        </w:trPr>
        <w:tc>
          <w:tcPr>
            <w:tcW w:w="906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</w:pPr>
            <w:r w:rsidRPr="00542850">
              <w:t>Выпуск (чел.)</w:t>
            </w:r>
          </w:p>
        </w:tc>
        <w:tc>
          <w:tcPr>
            <w:tcW w:w="13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13</w:t>
            </w:r>
          </w:p>
        </w:tc>
        <w:tc>
          <w:tcPr>
            <w:tcW w:w="103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23</w:t>
            </w:r>
          </w:p>
        </w:tc>
        <w:tc>
          <w:tcPr>
            <w:tcW w:w="1581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542850" w:rsidRPr="00542850" w:rsidTr="008A74E9">
        <w:trPr>
          <w:jc w:val="center"/>
        </w:trPr>
        <w:tc>
          <w:tcPr>
            <w:tcW w:w="9068" w:type="dxa"/>
          </w:tcPr>
          <w:p w:rsidR="00542850" w:rsidRPr="00542850" w:rsidRDefault="00542850" w:rsidP="00542850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Охват детей эстетическим образованием от общего числа детей от 6-18 лет</w:t>
            </w:r>
            <w:proofErr w:type="gramStart"/>
            <w:r w:rsidRPr="0054285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367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</w:pPr>
            <w:r w:rsidRPr="00542850">
              <w:t>6,2</w:t>
            </w:r>
          </w:p>
        </w:tc>
        <w:tc>
          <w:tcPr>
            <w:tcW w:w="1038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542850">
              <w:t xml:space="preserve">5,7   </w:t>
            </w:r>
          </w:p>
        </w:tc>
        <w:tc>
          <w:tcPr>
            <w:tcW w:w="1581" w:type="dxa"/>
          </w:tcPr>
          <w:p w:rsidR="00542850" w:rsidRPr="00542850" w:rsidRDefault="00542850" w:rsidP="00542850">
            <w:pPr>
              <w:pStyle w:val="ac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542850">
              <w:t>-0,6</w:t>
            </w:r>
          </w:p>
        </w:tc>
      </w:tr>
    </w:tbl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285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42850" w:rsidRPr="00542850" w:rsidRDefault="00542850" w:rsidP="00542850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b/>
          <w:i/>
          <w:sz w:val="24"/>
          <w:szCs w:val="24"/>
        </w:rPr>
        <w:t xml:space="preserve">        Примечание</w:t>
      </w:r>
      <w:r w:rsidRPr="00542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2850">
        <w:rPr>
          <w:rFonts w:ascii="Times New Roman" w:hAnsi="Times New Roman" w:cs="Times New Roman"/>
          <w:sz w:val="24"/>
          <w:szCs w:val="24"/>
        </w:rPr>
        <w:t xml:space="preserve">В 2014 году отчет по охвату детей эстетическим образованием подавался </w:t>
      </w:r>
      <w:proofErr w:type="gramStart"/>
      <w:r w:rsidRPr="0054285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42850">
        <w:rPr>
          <w:rFonts w:ascii="Times New Roman" w:hAnsi="Times New Roman" w:cs="Times New Roman"/>
          <w:sz w:val="24"/>
          <w:szCs w:val="24"/>
        </w:rPr>
        <w:t xml:space="preserve"> детского населения р. п. Качуг, т. к. школы доп. образования находятся в п. Качуг, филиалов в районе нет. В связи с желанием детей сельских поселений Качугского района в </w:t>
      </w:r>
      <w:r w:rsidRPr="00542850">
        <w:rPr>
          <w:rFonts w:ascii="Times New Roman" w:hAnsi="Times New Roman" w:cs="Times New Roman"/>
          <w:sz w:val="24"/>
          <w:szCs w:val="24"/>
        </w:rPr>
        <w:lastRenderedPageBreak/>
        <w:t xml:space="preserve">2014 -2015 году в школах учится 16 учащихся (Анга – 8, Верхоленск – 2, Залог – 1,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Бутаково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-1, Харбатово -  1, </w:t>
      </w:r>
      <w:proofErr w:type="spellStart"/>
      <w:r w:rsidRPr="00542850">
        <w:rPr>
          <w:rFonts w:ascii="Times New Roman" w:hAnsi="Times New Roman" w:cs="Times New Roman"/>
          <w:sz w:val="24"/>
          <w:szCs w:val="24"/>
        </w:rPr>
        <w:t>Манзурка</w:t>
      </w:r>
      <w:proofErr w:type="spellEnd"/>
      <w:r w:rsidRPr="00542850">
        <w:rPr>
          <w:rFonts w:ascii="Times New Roman" w:hAnsi="Times New Roman" w:cs="Times New Roman"/>
          <w:sz w:val="24"/>
          <w:szCs w:val="24"/>
        </w:rPr>
        <w:t xml:space="preserve"> – 1, Бирюлька – 1, М – Голы – 1). В Качугском районе детей от 6  – 18 лет – 3133 ребенка. Охват детей эстетическим образованием составляет - 5,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2850">
        <w:rPr>
          <w:rFonts w:ascii="Times New Roman" w:hAnsi="Times New Roman" w:cs="Times New Roman"/>
          <w:sz w:val="24"/>
          <w:szCs w:val="24"/>
        </w:rPr>
        <w:t>%.</w:t>
      </w:r>
    </w:p>
    <w:p w:rsidR="00542850" w:rsidRPr="00542850" w:rsidRDefault="00542850" w:rsidP="00542850">
      <w:pPr>
        <w:pStyle w:val="ac"/>
        <w:numPr>
          <w:ilvl w:val="1"/>
          <w:numId w:val="29"/>
        </w:numPr>
        <w:tabs>
          <w:tab w:val="left" w:pos="0"/>
          <w:tab w:val="left" w:pos="851"/>
        </w:tabs>
        <w:ind w:left="0" w:firstLine="357"/>
        <w:jc w:val="both"/>
      </w:pPr>
      <w:r w:rsidRPr="00542850">
        <w:t>Муниципальная финансовая поддержка (поощрение) одаренных детей и талантливой молодежи:</w:t>
      </w:r>
    </w:p>
    <w:p w:rsidR="00542850" w:rsidRPr="00542850" w:rsidRDefault="00542850" w:rsidP="00542850">
      <w:pPr>
        <w:pStyle w:val="ac"/>
        <w:tabs>
          <w:tab w:val="left" w:pos="709"/>
        </w:tabs>
        <w:ind w:left="0" w:firstLine="357"/>
        <w:jc w:val="both"/>
      </w:pPr>
    </w:p>
    <w:tbl>
      <w:tblPr>
        <w:tblW w:w="133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260"/>
        <w:gridCol w:w="3686"/>
        <w:gridCol w:w="3544"/>
      </w:tblGrid>
      <w:tr w:rsidR="00542850" w:rsidRPr="00542850" w:rsidTr="008A74E9"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542850" w:rsidRPr="00542850" w:rsidTr="008A74E9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Всего</w:t>
            </w:r>
          </w:p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(чел.)</w:t>
            </w: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из них получивших</w:t>
            </w:r>
          </w:p>
        </w:tc>
      </w:tr>
      <w:tr w:rsidR="00542850" w:rsidRPr="00542850" w:rsidTr="008A74E9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Стипендии (ед.)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Премии (ед.)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Иные формы (ед.)</w:t>
            </w:r>
          </w:p>
        </w:tc>
      </w:tr>
      <w:tr w:rsidR="00542850" w:rsidRPr="00542850" w:rsidTr="008A74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  <w:r w:rsidRPr="00542850">
              <w:t>66</w:t>
            </w:r>
          </w:p>
        </w:tc>
      </w:tr>
      <w:tr w:rsidR="00542850" w:rsidRPr="00542850" w:rsidTr="008A74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</w:tr>
      <w:tr w:rsidR="00542850" w:rsidRPr="00542850" w:rsidTr="008A74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</w:pPr>
          </w:p>
        </w:tc>
      </w:tr>
    </w:tbl>
    <w:p w:rsidR="00542850" w:rsidRPr="00542850" w:rsidRDefault="00542850" w:rsidP="00542850">
      <w:pPr>
        <w:pStyle w:val="ac"/>
        <w:tabs>
          <w:tab w:val="left" w:pos="709"/>
        </w:tabs>
        <w:ind w:left="0"/>
        <w:jc w:val="both"/>
      </w:pPr>
    </w:p>
    <w:p w:rsidR="00542850" w:rsidRPr="00542850" w:rsidRDefault="00542850" w:rsidP="00542850">
      <w:pPr>
        <w:pStyle w:val="ac"/>
        <w:tabs>
          <w:tab w:val="left" w:pos="709"/>
        </w:tabs>
        <w:ind w:left="0"/>
        <w:jc w:val="both"/>
      </w:pPr>
    </w:p>
    <w:p w:rsidR="00542850" w:rsidRPr="00542850" w:rsidRDefault="00542850" w:rsidP="00542850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</w:pPr>
      <w:r w:rsidRPr="00542850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Сведения о реализации Плана </w:t>
      </w:r>
      <w:r w:rsidRPr="005428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  <w:t>мероприятий («дорожная карта»), направленных на повышение эффективности сферы культуры муниципального образования</w:t>
      </w:r>
    </w:p>
    <w:p w:rsidR="00542850" w:rsidRPr="00542850" w:rsidRDefault="00542850" w:rsidP="00542850">
      <w:pPr>
        <w:tabs>
          <w:tab w:val="left" w:pos="709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</w:pPr>
    </w:p>
    <w:tbl>
      <w:tblPr>
        <w:tblStyle w:val="a3"/>
        <w:tblW w:w="13892" w:type="dxa"/>
        <w:tblInd w:w="-34" w:type="dxa"/>
        <w:tblLook w:val="04A0"/>
      </w:tblPr>
      <w:tblGrid>
        <w:gridCol w:w="769"/>
        <w:gridCol w:w="5327"/>
        <w:gridCol w:w="2410"/>
        <w:gridCol w:w="2409"/>
        <w:gridCol w:w="2977"/>
      </w:tblGrid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tabs>
                <w:tab w:val="left" w:pos="709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5428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Наименование показателя плана мероприятий («дорожной карты»)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Плановое значение показателя «дорожной карты»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Достигнутое значение показателя «дорожной карты»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/>
                <w:bCs/>
              </w:rPr>
            </w:pPr>
            <w:r w:rsidRPr="00542850">
              <w:rPr>
                <w:b/>
                <w:bCs/>
              </w:rPr>
              <w:t xml:space="preserve">(+) (-) </w:t>
            </w:r>
            <w:r w:rsidRPr="00542850">
              <w:rPr>
                <w:bCs/>
              </w:rPr>
              <w:t xml:space="preserve">достигнутого значения </w:t>
            </w:r>
            <w:proofErr w:type="gramStart"/>
            <w:r w:rsidRPr="00542850">
              <w:rPr>
                <w:bCs/>
              </w:rPr>
              <w:t>от</w:t>
            </w:r>
            <w:proofErr w:type="gramEnd"/>
            <w:r w:rsidRPr="00542850">
              <w:rPr>
                <w:bCs/>
              </w:rPr>
              <w:t xml:space="preserve"> планового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 xml:space="preserve">Увеличение численности участников </w:t>
            </w:r>
            <w:proofErr w:type="spellStart"/>
            <w:r w:rsidRPr="00542850">
              <w:rPr>
                <w:bCs/>
              </w:rPr>
              <w:t>культурно-досуговых</w:t>
            </w:r>
            <w:proofErr w:type="spellEnd"/>
            <w:r w:rsidRPr="00542850">
              <w:rPr>
                <w:bCs/>
              </w:rPr>
              <w:t xml:space="preserve"> мероприятий (по сравнению с предыдущим годом)  на платной и бесплатной основе (тыс. чел.) 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24,9 *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(26,2)  114,2 **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+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2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Увеличение количества наименований библиографических записей (изданий), направленных для включения в сводный каталог   муниципального учреждения культуры «Межпоселенческая центральная библиотека» (единиц)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150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Cs/>
              </w:rPr>
              <w:t>867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+</w:t>
            </w:r>
          </w:p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3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 xml:space="preserve">Увеличение количества публичных библиотек, </w:t>
            </w:r>
            <w:r w:rsidRPr="00542850">
              <w:rPr>
                <w:bCs/>
              </w:rPr>
              <w:lastRenderedPageBreak/>
              <w:t>подключенных к сети «Интернет»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lastRenderedPageBreak/>
              <w:t>4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3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-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lastRenderedPageBreak/>
              <w:t>4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Увеличение количества одаренных детей и талантливых  молодых людей, получивших премию Мэра Качугского района (человек)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7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7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=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5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Увеличение доли детей, привлекаемых к участию (человек, процентов)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1412/4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1769/14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+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6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Динамика примерных (индикативных) значений соотношения средней заработной платы работников учреждений культуры (процентов)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73,7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68,3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-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7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Доля работников культуры Качугского района, переведенных на «эффективный контракт» (человек, процентов)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110/50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108/100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+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8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Доля руководителей учреждений культуры, трудовой договор с которыми заключен в соответствии с типовой формой (человек, процентов)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15/100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 xml:space="preserve">          15/100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=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9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Динамика мер муниципальной поддержки культуры, предоставляемых учреждениям культуры Качугского района за достижение наилучших показателей в работе (единиц)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5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12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+</w:t>
            </w:r>
          </w:p>
        </w:tc>
      </w:tr>
      <w:tr w:rsidR="00542850" w:rsidRPr="00542850" w:rsidTr="008A74E9">
        <w:tc>
          <w:tcPr>
            <w:tcW w:w="76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10</w:t>
            </w:r>
          </w:p>
        </w:tc>
        <w:tc>
          <w:tcPr>
            <w:tcW w:w="532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rPr>
                <w:bCs/>
              </w:rPr>
            </w:pPr>
            <w:r w:rsidRPr="00542850">
              <w:rPr>
                <w:bCs/>
              </w:rPr>
              <w:t>Повышение уровня удовлетворенности жителей Качугского района качеством услуг в сфере культуры (проценты)</w:t>
            </w:r>
          </w:p>
        </w:tc>
        <w:tc>
          <w:tcPr>
            <w:tcW w:w="2410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78</w:t>
            </w:r>
          </w:p>
        </w:tc>
        <w:tc>
          <w:tcPr>
            <w:tcW w:w="2409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Cs/>
              </w:rPr>
            </w:pPr>
            <w:r w:rsidRPr="00542850">
              <w:rPr>
                <w:bCs/>
              </w:rPr>
              <w:t>81</w:t>
            </w:r>
          </w:p>
        </w:tc>
        <w:tc>
          <w:tcPr>
            <w:tcW w:w="2977" w:type="dxa"/>
          </w:tcPr>
          <w:p w:rsidR="00542850" w:rsidRPr="00542850" w:rsidRDefault="00542850" w:rsidP="00542850">
            <w:pPr>
              <w:pStyle w:val="ac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42850">
              <w:rPr>
                <w:b/>
                <w:bCs/>
              </w:rPr>
              <w:t>+</w:t>
            </w:r>
          </w:p>
        </w:tc>
      </w:tr>
    </w:tbl>
    <w:p w:rsidR="00542850" w:rsidRPr="00542850" w:rsidRDefault="00542850" w:rsidP="00542850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2850">
        <w:rPr>
          <w:rFonts w:ascii="Times New Roman" w:hAnsi="Times New Roman" w:cs="Times New Roman"/>
          <w:bCs/>
          <w:sz w:val="24"/>
          <w:szCs w:val="24"/>
        </w:rPr>
        <w:t>*-Плановое значение показателя показывает посещение только на платной основе. Достигнуто  в 2015 году на платной основе – 26,2</w:t>
      </w:r>
    </w:p>
    <w:p w:rsidR="00542850" w:rsidRPr="00542850" w:rsidRDefault="00542850" w:rsidP="00542850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2850">
        <w:rPr>
          <w:rFonts w:ascii="Times New Roman" w:hAnsi="Times New Roman" w:cs="Times New Roman"/>
          <w:bCs/>
          <w:sz w:val="24"/>
          <w:szCs w:val="24"/>
        </w:rPr>
        <w:t xml:space="preserve">** - В сумме </w:t>
      </w:r>
      <w:proofErr w:type="gramStart"/>
      <w:r w:rsidRPr="0054285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42850">
        <w:rPr>
          <w:rFonts w:ascii="Times New Roman" w:hAnsi="Times New Roman" w:cs="Times New Roman"/>
          <w:bCs/>
          <w:sz w:val="24"/>
          <w:szCs w:val="24"/>
        </w:rPr>
        <w:t xml:space="preserve"> платной и бесплатной – 114,2.</w:t>
      </w:r>
    </w:p>
    <w:p w:rsidR="00542850" w:rsidRPr="00542850" w:rsidRDefault="00542850" w:rsidP="00542850">
      <w:pPr>
        <w:tabs>
          <w:tab w:val="left" w:pos="709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highlight w:val="yellow"/>
          <w:lang w:eastAsia="en-US" w:bidi="en-US"/>
        </w:rPr>
      </w:pPr>
    </w:p>
    <w:p w:rsidR="00542850" w:rsidRPr="00542850" w:rsidRDefault="00542850" w:rsidP="00542850">
      <w:pPr>
        <w:tabs>
          <w:tab w:val="left" w:pos="709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highlight w:val="yellow"/>
          <w:lang w:eastAsia="en-US" w:bidi="en-US"/>
        </w:rPr>
      </w:pPr>
    </w:p>
    <w:p w:rsidR="00542850" w:rsidRPr="00542850" w:rsidRDefault="00542850" w:rsidP="00542850">
      <w:pPr>
        <w:tabs>
          <w:tab w:val="left" w:pos="709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highlight w:val="yellow"/>
          <w:lang w:eastAsia="en-US" w:bidi="en-US"/>
        </w:rPr>
      </w:pPr>
    </w:p>
    <w:p w:rsidR="00542850" w:rsidRPr="00542850" w:rsidRDefault="00542850" w:rsidP="0054285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highlight w:val="yellow"/>
          <w:lang w:eastAsia="en-US" w:bidi="en-US"/>
        </w:rPr>
      </w:pPr>
    </w:p>
    <w:p w:rsidR="00542850" w:rsidRPr="00542850" w:rsidRDefault="00542850" w:rsidP="00542850">
      <w:pPr>
        <w:pStyle w:val="ac"/>
        <w:numPr>
          <w:ilvl w:val="0"/>
          <w:numId w:val="29"/>
        </w:numPr>
        <w:ind w:left="0" w:firstLine="357"/>
        <w:jc w:val="both"/>
        <w:rPr>
          <w:b/>
        </w:rPr>
      </w:pPr>
      <w:r w:rsidRPr="00542850">
        <w:rPr>
          <w:b/>
        </w:rPr>
        <w:lastRenderedPageBreak/>
        <w:t>Сведения о состоянии кадров и кадровой работы в муниципальных учреждениях культуры</w:t>
      </w:r>
    </w:p>
    <w:p w:rsidR="00542850" w:rsidRPr="00542850" w:rsidRDefault="00542850" w:rsidP="00542850">
      <w:pPr>
        <w:pStyle w:val="ac"/>
        <w:tabs>
          <w:tab w:val="left" w:pos="0"/>
        </w:tabs>
        <w:ind w:left="0" w:firstLine="357"/>
        <w:jc w:val="both"/>
      </w:pPr>
      <w:r w:rsidRPr="00542850">
        <w:t>20.1. Состояние кадров учреждений:</w:t>
      </w:r>
    </w:p>
    <w:p w:rsidR="00542850" w:rsidRPr="00542850" w:rsidRDefault="00542850" w:rsidP="00542850">
      <w:pPr>
        <w:pStyle w:val="ac"/>
        <w:tabs>
          <w:tab w:val="left" w:pos="709"/>
        </w:tabs>
        <w:jc w:val="center"/>
      </w:pPr>
    </w:p>
    <w:tbl>
      <w:tblPr>
        <w:tblW w:w="14417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1009"/>
        <w:gridCol w:w="2234"/>
        <w:gridCol w:w="1828"/>
        <w:gridCol w:w="1030"/>
        <w:gridCol w:w="799"/>
        <w:gridCol w:w="1177"/>
        <w:gridCol w:w="1193"/>
        <w:gridCol w:w="1171"/>
        <w:gridCol w:w="946"/>
        <w:gridCol w:w="1610"/>
      </w:tblGrid>
      <w:tr w:rsidR="00542850" w:rsidRPr="00542850" w:rsidTr="008A74E9">
        <w:trPr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Из них основного персонала (чел.)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Работающие пенсионеры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специалистов 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По образованию специалистов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542850" w:rsidRPr="00542850" w:rsidTr="008A74E9">
        <w:trPr>
          <w:cantSplit/>
          <w:trHeight w:val="1264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до 30 лет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30–50 лет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  <w:proofErr w:type="gram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 средне </w:t>
            </w: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специальным</w:t>
            </w:r>
            <w:proofErr w:type="gram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</w:t>
            </w:r>
          </w:p>
        </w:tc>
      </w:tr>
      <w:tr w:rsidR="00542850" w:rsidRPr="00542850" w:rsidTr="008A74E9">
        <w:trPr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2850" w:rsidRPr="00542850" w:rsidTr="008A74E9">
        <w:trPr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</w:tr>
      <w:tr w:rsidR="00542850" w:rsidRPr="00542850" w:rsidTr="008A74E9">
        <w:trPr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850" w:rsidRPr="00542850" w:rsidTr="008A74E9">
        <w:trPr>
          <w:jc w:val="center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22  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2850" w:rsidRPr="00542850" w:rsidTr="008A74E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0"/>
        </w:tabs>
        <w:ind w:left="0"/>
        <w:jc w:val="both"/>
      </w:pPr>
    </w:p>
    <w:p w:rsidR="00542850" w:rsidRPr="00542850" w:rsidRDefault="00542850" w:rsidP="00542850">
      <w:pPr>
        <w:pStyle w:val="ac"/>
        <w:tabs>
          <w:tab w:val="left" w:pos="0"/>
        </w:tabs>
        <w:ind w:left="0"/>
        <w:jc w:val="both"/>
      </w:pPr>
    </w:p>
    <w:p w:rsidR="00542850" w:rsidRPr="00542850" w:rsidRDefault="00542850" w:rsidP="00542850">
      <w:pPr>
        <w:pStyle w:val="ac"/>
        <w:tabs>
          <w:tab w:val="left" w:pos="0"/>
        </w:tabs>
        <w:ind w:left="0"/>
        <w:jc w:val="both"/>
      </w:pPr>
      <w:r w:rsidRPr="00542850">
        <w:t xml:space="preserve">  20.2.</w:t>
      </w:r>
      <w:r w:rsidRPr="00542850">
        <w:rPr>
          <w:color w:val="000000" w:themeColor="text1"/>
        </w:rPr>
        <w:t xml:space="preserve"> </w:t>
      </w:r>
      <w:r w:rsidRPr="00542850">
        <w:t xml:space="preserve">Обучение специалистов культуры в 2015 г. </w:t>
      </w:r>
    </w:p>
    <w:p w:rsidR="00542850" w:rsidRPr="00542850" w:rsidRDefault="00542850" w:rsidP="00542850">
      <w:pPr>
        <w:pStyle w:val="ac"/>
        <w:tabs>
          <w:tab w:val="left" w:pos="0"/>
        </w:tabs>
        <w:ind w:left="0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3686"/>
        <w:gridCol w:w="3434"/>
        <w:gridCol w:w="3021"/>
      </w:tblGrid>
      <w:tr w:rsidR="00542850" w:rsidRPr="00542850" w:rsidTr="008A74E9">
        <w:tc>
          <w:tcPr>
            <w:tcW w:w="851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Количество обучающихся в вузах культуры и искусства (чел.)</w:t>
            </w:r>
          </w:p>
        </w:tc>
        <w:tc>
          <w:tcPr>
            <w:tcW w:w="3686" w:type="dxa"/>
            <w:vMerge w:val="restart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 xml:space="preserve">Количество обучающихся в </w:t>
            </w:r>
            <w:proofErr w:type="spellStart"/>
            <w:r w:rsidRPr="00542850">
              <w:rPr>
                <w:color w:val="000000" w:themeColor="text1"/>
              </w:rPr>
              <w:t>ссузах</w:t>
            </w:r>
            <w:proofErr w:type="spellEnd"/>
            <w:r w:rsidRPr="00542850">
              <w:rPr>
                <w:color w:val="000000" w:themeColor="text1"/>
              </w:rPr>
              <w:t xml:space="preserve"> культуры и искусства (чел.)</w:t>
            </w:r>
          </w:p>
        </w:tc>
        <w:tc>
          <w:tcPr>
            <w:tcW w:w="6455" w:type="dxa"/>
            <w:gridSpan w:val="2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Курсы повышения квалификации</w:t>
            </w:r>
          </w:p>
        </w:tc>
      </w:tr>
      <w:tr w:rsidR="00542850" w:rsidRPr="00542850" w:rsidTr="008A74E9">
        <w:tc>
          <w:tcPr>
            <w:tcW w:w="851" w:type="dxa"/>
            <w:vMerge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Количество, прошедши курсы повышения квалификации и др.  формы обучения (чел.)</w:t>
            </w:r>
          </w:p>
        </w:tc>
        <w:tc>
          <w:tcPr>
            <w:tcW w:w="302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 xml:space="preserve">Кол-во работников, нуждающихся в повышении квалификации </w:t>
            </w:r>
            <w:r w:rsidRPr="00542850">
              <w:rPr>
                <w:color w:val="000000" w:themeColor="text1"/>
              </w:rPr>
              <w:lastRenderedPageBreak/>
              <w:t>в 2016 г. (чел)</w:t>
            </w:r>
          </w:p>
        </w:tc>
      </w:tr>
      <w:tr w:rsidR="00542850" w:rsidRPr="00542850" w:rsidTr="008A74E9">
        <w:tc>
          <w:tcPr>
            <w:tcW w:w="85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7</w:t>
            </w:r>
          </w:p>
        </w:tc>
        <w:tc>
          <w:tcPr>
            <w:tcW w:w="3434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27</w:t>
            </w:r>
          </w:p>
        </w:tc>
        <w:tc>
          <w:tcPr>
            <w:tcW w:w="3021" w:type="dxa"/>
            <w:vAlign w:val="center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</w:rPr>
            </w:pPr>
            <w:r w:rsidRPr="00542850">
              <w:rPr>
                <w:color w:val="000000" w:themeColor="text1"/>
              </w:rPr>
              <w:t>32</w:t>
            </w:r>
          </w:p>
        </w:tc>
      </w:tr>
    </w:tbl>
    <w:p w:rsidR="00542850" w:rsidRPr="00542850" w:rsidRDefault="00542850" w:rsidP="00542850">
      <w:pPr>
        <w:pStyle w:val="ac"/>
        <w:tabs>
          <w:tab w:val="left" w:pos="0"/>
        </w:tabs>
        <w:ind w:left="708" w:firstLine="12"/>
        <w:jc w:val="both"/>
        <w:outlineLvl w:val="0"/>
      </w:pPr>
    </w:p>
    <w:p w:rsidR="00542850" w:rsidRPr="00542850" w:rsidRDefault="00542850" w:rsidP="00542850">
      <w:pPr>
        <w:pStyle w:val="ac"/>
        <w:tabs>
          <w:tab w:val="left" w:pos="0"/>
        </w:tabs>
        <w:ind w:left="0" w:firstLine="720"/>
        <w:jc w:val="both"/>
        <w:outlineLvl w:val="0"/>
      </w:pPr>
      <w:r w:rsidRPr="00542850">
        <w:t>20.3 Потребность и вакансии в учреждениях культуры</w:t>
      </w:r>
    </w:p>
    <w:p w:rsidR="00542850" w:rsidRPr="00542850" w:rsidRDefault="00542850" w:rsidP="00542850">
      <w:pPr>
        <w:pStyle w:val="ac"/>
        <w:tabs>
          <w:tab w:val="left" w:pos="0"/>
        </w:tabs>
        <w:ind w:left="0" w:firstLine="720"/>
        <w:jc w:val="both"/>
        <w:outlineLvl w:val="0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6359"/>
        <w:gridCol w:w="6946"/>
      </w:tblGrid>
      <w:tr w:rsidR="00542850" w:rsidRPr="00542850" w:rsidTr="008A74E9">
        <w:tc>
          <w:tcPr>
            <w:tcW w:w="1154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542850">
              <w:t>№</w:t>
            </w:r>
          </w:p>
        </w:tc>
        <w:tc>
          <w:tcPr>
            <w:tcW w:w="6359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542850">
              <w:t>Количество вакансий в учреждениях культуры (ед.)</w:t>
            </w:r>
          </w:p>
        </w:tc>
        <w:tc>
          <w:tcPr>
            <w:tcW w:w="6946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542850">
              <w:t>Потребность в специалистах (чел.)</w:t>
            </w:r>
          </w:p>
        </w:tc>
      </w:tr>
      <w:tr w:rsidR="00542850" w:rsidRPr="00542850" w:rsidTr="008A74E9">
        <w:tc>
          <w:tcPr>
            <w:tcW w:w="1154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</w:p>
        </w:tc>
        <w:tc>
          <w:tcPr>
            <w:tcW w:w="6359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542850">
              <w:t>5</w:t>
            </w:r>
          </w:p>
        </w:tc>
        <w:tc>
          <w:tcPr>
            <w:tcW w:w="6946" w:type="dxa"/>
          </w:tcPr>
          <w:p w:rsidR="00542850" w:rsidRPr="00542850" w:rsidRDefault="00542850" w:rsidP="00542850">
            <w:pPr>
              <w:pStyle w:val="ac"/>
              <w:tabs>
                <w:tab w:val="left" w:pos="0"/>
              </w:tabs>
              <w:ind w:left="0"/>
              <w:jc w:val="center"/>
              <w:outlineLvl w:val="0"/>
            </w:pPr>
            <w:r w:rsidRPr="00542850">
              <w:t>10*</w:t>
            </w:r>
          </w:p>
        </w:tc>
      </w:tr>
    </w:tbl>
    <w:p w:rsidR="00542850" w:rsidRPr="00542850" w:rsidRDefault="00542850" w:rsidP="00542850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542850" w:rsidRPr="00542850" w:rsidRDefault="00542850" w:rsidP="00542850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542850">
        <w:rPr>
          <w:rFonts w:ascii="Times New Roman" w:hAnsi="Times New Roman" w:cs="Times New Roman"/>
          <w:sz w:val="24"/>
          <w:szCs w:val="24"/>
        </w:rPr>
        <w:t>*- на данный момент эти должности занимают работники без профессионального образования</w:t>
      </w:r>
    </w:p>
    <w:p w:rsidR="00542850" w:rsidRPr="00542850" w:rsidRDefault="00542850" w:rsidP="00542850">
      <w:pPr>
        <w:pStyle w:val="ac"/>
        <w:tabs>
          <w:tab w:val="left" w:pos="0"/>
        </w:tabs>
        <w:ind w:left="0"/>
        <w:outlineLvl w:val="0"/>
        <w:rPr>
          <w:b/>
        </w:rPr>
      </w:pPr>
    </w:p>
    <w:p w:rsidR="00542850" w:rsidRPr="00542850" w:rsidRDefault="00542850" w:rsidP="00542850">
      <w:pPr>
        <w:pStyle w:val="ac"/>
        <w:tabs>
          <w:tab w:val="left" w:pos="0"/>
        </w:tabs>
        <w:ind w:left="0"/>
        <w:jc w:val="center"/>
        <w:outlineLvl w:val="0"/>
        <w:rPr>
          <w:b/>
        </w:rPr>
      </w:pPr>
    </w:p>
    <w:p w:rsidR="00542850" w:rsidRPr="00542850" w:rsidRDefault="00542850" w:rsidP="00542850">
      <w:pPr>
        <w:pStyle w:val="ac"/>
        <w:numPr>
          <w:ilvl w:val="0"/>
          <w:numId w:val="29"/>
        </w:numPr>
        <w:ind w:left="0" w:firstLine="426"/>
        <w:jc w:val="both"/>
        <w:rPr>
          <w:b/>
        </w:rPr>
      </w:pPr>
      <w:r w:rsidRPr="00542850">
        <w:rPr>
          <w:b/>
        </w:rPr>
        <w:t>Сведения о сайтах сферы культуры муниципальных образований Иркутской области</w:t>
      </w:r>
    </w:p>
    <w:p w:rsidR="00542850" w:rsidRPr="00542850" w:rsidRDefault="00542850" w:rsidP="0054285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21.1 Сайты органов управления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103"/>
        <w:gridCol w:w="2523"/>
        <w:gridCol w:w="2722"/>
        <w:gridCol w:w="4140"/>
      </w:tblGrid>
      <w:tr w:rsidR="00542850" w:rsidRPr="00542850" w:rsidTr="008A74E9">
        <w:tc>
          <w:tcPr>
            <w:tcW w:w="39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2523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722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за 2015 год</w:t>
            </w:r>
          </w:p>
        </w:tc>
        <w:tc>
          <w:tcPr>
            <w:tcW w:w="414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</w:t>
            </w:r>
          </w:p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(Ф.И.О./тел./</w:t>
            </w:r>
            <w:r w:rsidRPr="005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850" w:rsidRPr="00542850" w:rsidTr="008A74E9">
        <w:trPr>
          <w:trHeight w:val="365"/>
        </w:trPr>
        <w:tc>
          <w:tcPr>
            <w:tcW w:w="392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«Качугский район», раздел «Культура»</w:t>
            </w:r>
          </w:p>
        </w:tc>
        <w:tc>
          <w:tcPr>
            <w:tcW w:w="252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4285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http://kachug.irkobl.ru/culture/organizations/</w:t>
              </w:r>
            </w:hyperlink>
          </w:p>
        </w:tc>
        <w:tc>
          <w:tcPr>
            <w:tcW w:w="2722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40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В. В. 8(39540) 31-242</w:t>
            </w:r>
          </w:p>
        </w:tc>
      </w:tr>
      <w:tr w:rsidR="00542850" w:rsidRPr="00542850" w:rsidTr="008A74E9">
        <w:trPr>
          <w:trHeight w:val="235"/>
        </w:trPr>
        <w:tc>
          <w:tcPr>
            <w:tcW w:w="392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Сайт органа управления культуры</w:t>
            </w:r>
          </w:p>
        </w:tc>
        <w:tc>
          <w:tcPr>
            <w:tcW w:w="2523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21.2 Сайты учреждений культуры</w:t>
      </w:r>
    </w:p>
    <w:p w:rsidR="00542850" w:rsidRPr="00542850" w:rsidRDefault="00542850" w:rsidP="005428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661"/>
        <w:gridCol w:w="5245"/>
        <w:gridCol w:w="2410"/>
      </w:tblGrid>
      <w:tr w:rsidR="00542850" w:rsidRPr="00542850" w:rsidTr="008A74E9">
        <w:trPr>
          <w:trHeight w:val="826"/>
        </w:trPr>
        <w:tc>
          <w:tcPr>
            <w:tcW w:w="535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учреждения: </w:t>
            </w:r>
          </w:p>
        </w:tc>
        <w:tc>
          <w:tcPr>
            <w:tcW w:w="5245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Кол-во публикаций за 2015 год</w:t>
            </w:r>
          </w:p>
        </w:tc>
      </w:tr>
      <w:tr w:rsidR="00542850" w:rsidRPr="00542850" w:rsidTr="008A74E9">
        <w:trPr>
          <w:trHeight w:val="210"/>
        </w:trPr>
        <w:tc>
          <w:tcPr>
            <w:tcW w:w="535" w:type="dxa"/>
            <w:vMerge w:val="restart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16" w:type="dxa"/>
            <w:gridSpan w:val="3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542850" w:rsidRPr="00542850" w:rsidTr="008A74E9">
        <w:trPr>
          <w:trHeight w:val="255"/>
        </w:trPr>
        <w:tc>
          <w:tcPr>
            <w:tcW w:w="535" w:type="dxa"/>
            <w:vMerge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542850" w:rsidRPr="00542850" w:rsidRDefault="00542850" w:rsidP="00542850">
            <w:pPr>
              <w:pStyle w:val="ac"/>
              <w:snapToGrid w:val="0"/>
            </w:pPr>
            <w:r w:rsidRPr="00542850">
              <w:t>-</w:t>
            </w:r>
          </w:p>
        </w:tc>
        <w:tc>
          <w:tcPr>
            <w:tcW w:w="5245" w:type="dxa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50" w:rsidRPr="00542850" w:rsidTr="008A74E9">
        <w:trPr>
          <w:trHeight w:val="165"/>
        </w:trPr>
        <w:tc>
          <w:tcPr>
            <w:tcW w:w="535" w:type="dxa"/>
            <w:vMerge w:val="restart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6" w:type="dxa"/>
            <w:gridSpan w:val="3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Библиотеки:</w:t>
            </w:r>
          </w:p>
        </w:tc>
      </w:tr>
      <w:tr w:rsidR="00542850" w:rsidRPr="00542850" w:rsidTr="008A74E9">
        <w:trPr>
          <w:trHeight w:val="285"/>
        </w:trPr>
        <w:tc>
          <w:tcPr>
            <w:tcW w:w="535" w:type="dxa"/>
            <w:vMerge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5245" w:type="dxa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285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http://kachug-mcb.ru/</w:t>
              </w:r>
            </w:hyperlink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850" w:rsidRPr="00542850" w:rsidTr="008A74E9">
        <w:trPr>
          <w:trHeight w:val="240"/>
        </w:trPr>
        <w:tc>
          <w:tcPr>
            <w:tcW w:w="535" w:type="dxa"/>
            <w:vMerge w:val="restart"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6" w:type="dxa"/>
            <w:gridSpan w:val="3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Школы дополнительного образования детей:</w:t>
            </w:r>
          </w:p>
        </w:tc>
      </w:tr>
      <w:tr w:rsidR="00542850" w:rsidRPr="00542850" w:rsidTr="008A74E9">
        <w:trPr>
          <w:trHeight w:val="205"/>
        </w:trPr>
        <w:tc>
          <w:tcPr>
            <w:tcW w:w="535" w:type="dxa"/>
            <w:vMerge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</w:pPr>
            <w:r w:rsidRPr="00542850">
              <w:t xml:space="preserve">1. МБУ ДО </w:t>
            </w:r>
            <w:proofErr w:type="spellStart"/>
            <w:r w:rsidRPr="00542850">
              <w:t>Качугская</w:t>
            </w:r>
            <w:proofErr w:type="spellEnd"/>
            <w:r w:rsidRPr="00542850">
              <w:t xml:space="preserve"> детская художественная школа</w:t>
            </w:r>
          </w:p>
        </w:tc>
        <w:tc>
          <w:tcPr>
            <w:tcW w:w="5245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</w:pPr>
            <w:hyperlink r:id="rId8" w:history="1">
              <w:r w:rsidRPr="00542850">
                <w:rPr>
                  <w:rStyle w:val="af5"/>
                </w:rPr>
                <w:t>http://muzkachug.ucoz.org</w:t>
              </w:r>
            </w:hyperlink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3</w:t>
            </w:r>
          </w:p>
        </w:tc>
      </w:tr>
      <w:tr w:rsidR="00542850" w:rsidRPr="00542850" w:rsidTr="008A74E9">
        <w:trPr>
          <w:trHeight w:val="195"/>
        </w:trPr>
        <w:tc>
          <w:tcPr>
            <w:tcW w:w="535" w:type="dxa"/>
            <w:vMerge/>
            <w:vAlign w:val="center"/>
          </w:tcPr>
          <w:p w:rsidR="00542850" w:rsidRPr="00542850" w:rsidRDefault="00542850" w:rsidP="005428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542850" w:rsidRPr="00542850" w:rsidRDefault="00542850" w:rsidP="005428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2.МКУ ДО </w:t>
            </w:r>
            <w:proofErr w:type="spellStart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54285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5245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</w:pPr>
            <w:hyperlink r:id="rId9" w:history="1">
              <w:r w:rsidRPr="00542850">
                <w:rPr>
                  <w:rStyle w:val="af5"/>
                </w:rPr>
                <w:t>http://dxschool.edkachug.ru/</w:t>
              </w:r>
            </w:hyperlink>
          </w:p>
        </w:tc>
        <w:tc>
          <w:tcPr>
            <w:tcW w:w="2410" w:type="dxa"/>
            <w:vAlign w:val="center"/>
          </w:tcPr>
          <w:p w:rsidR="00542850" w:rsidRPr="00542850" w:rsidRDefault="00542850" w:rsidP="00542850">
            <w:pPr>
              <w:pStyle w:val="ac"/>
              <w:ind w:left="0"/>
              <w:jc w:val="center"/>
            </w:pPr>
            <w:r w:rsidRPr="00542850">
              <w:t>7</w:t>
            </w:r>
          </w:p>
        </w:tc>
      </w:tr>
    </w:tbl>
    <w:p w:rsidR="00542850" w:rsidRPr="00542850" w:rsidRDefault="00542850" w:rsidP="00542850">
      <w:pPr>
        <w:pStyle w:val="ac"/>
        <w:ind w:left="284"/>
        <w:jc w:val="both"/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542850" w:rsidRPr="00542850" w:rsidRDefault="00542850" w:rsidP="005428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850">
        <w:rPr>
          <w:rFonts w:ascii="Times New Roman" w:hAnsi="Times New Roman" w:cs="Times New Roman"/>
          <w:sz w:val="24"/>
          <w:szCs w:val="24"/>
        </w:rPr>
        <w:t xml:space="preserve">МО «Качугский  район»                                                                                                                              В. И. Смирнова </w:t>
      </w:r>
    </w:p>
    <w:p w:rsidR="00757637" w:rsidRPr="00647BAC" w:rsidRDefault="00757637">
      <w:pPr>
        <w:rPr>
          <w:rFonts w:ascii="Times New Roman" w:hAnsi="Times New Roman" w:cs="Times New Roman"/>
          <w:sz w:val="24"/>
          <w:szCs w:val="24"/>
        </w:rPr>
      </w:pPr>
    </w:p>
    <w:sectPr w:rsidR="00757637" w:rsidRPr="00647BAC" w:rsidSect="005B51F8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8719"/>
    </w:sdtPr>
    <w:sdtEndPr/>
    <w:sdtContent>
      <w:p w:rsidR="00EC1572" w:rsidRDefault="00757637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50">
          <w:rPr>
            <w:noProof/>
          </w:rPr>
          <w:t>33</w:t>
        </w:r>
        <w:r>
          <w:fldChar w:fldCharType="end"/>
        </w:r>
      </w:p>
    </w:sdtContent>
  </w:sdt>
  <w:p w:rsidR="00EC1572" w:rsidRDefault="00757637">
    <w:pPr>
      <w:pStyle w:val="a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multilevel"/>
    <w:tmpl w:val="9384A4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00C700DD"/>
    <w:multiLevelType w:val="multilevel"/>
    <w:tmpl w:val="8392E2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CE6628"/>
    <w:multiLevelType w:val="hybridMultilevel"/>
    <w:tmpl w:val="AFA4B34E"/>
    <w:lvl w:ilvl="0" w:tplc="04988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">
    <w:nsid w:val="11436D17"/>
    <w:multiLevelType w:val="multilevel"/>
    <w:tmpl w:val="EFFAE39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">
    <w:nsid w:val="11BC7FBD"/>
    <w:multiLevelType w:val="hybridMultilevel"/>
    <w:tmpl w:val="74182990"/>
    <w:lvl w:ilvl="0" w:tplc="C14034A2">
      <w:start w:val="1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B413432"/>
    <w:multiLevelType w:val="hybridMultilevel"/>
    <w:tmpl w:val="84CC11E8"/>
    <w:lvl w:ilvl="0" w:tplc="F7947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596F67"/>
    <w:multiLevelType w:val="multilevel"/>
    <w:tmpl w:val="2B8CFFE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9">
    <w:nsid w:val="317A5E80"/>
    <w:multiLevelType w:val="hybridMultilevel"/>
    <w:tmpl w:val="CA3A9C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7CB7"/>
    <w:multiLevelType w:val="hybridMultilevel"/>
    <w:tmpl w:val="62E45FFC"/>
    <w:lvl w:ilvl="0" w:tplc="AE4C1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2">
    <w:nsid w:val="41E366FF"/>
    <w:multiLevelType w:val="hybridMultilevel"/>
    <w:tmpl w:val="073CC284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D12209"/>
    <w:multiLevelType w:val="hybridMultilevel"/>
    <w:tmpl w:val="5876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66ECE"/>
    <w:multiLevelType w:val="hybridMultilevel"/>
    <w:tmpl w:val="A46C33B8"/>
    <w:lvl w:ilvl="0" w:tplc="D4DCB9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0C715B"/>
    <w:multiLevelType w:val="hybridMultilevel"/>
    <w:tmpl w:val="1160F01A"/>
    <w:lvl w:ilvl="0" w:tplc="B5BA39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064A0"/>
    <w:multiLevelType w:val="hybridMultilevel"/>
    <w:tmpl w:val="34588396"/>
    <w:lvl w:ilvl="0" w:tplc="EDB266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B87D65"/>
    <w:multiLevelType w:val="hybridMultilevel"/>
    <w:tmpl w:val="EAE6FCDA"/>
    <w:lvl w:ilvl="0" w:tplc="C594638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E2D5B"/>
    <w:multiLevelType w:val="hybridMultilevel"/>
    <w:tmpl w:val="9C7818DC"/>
    <w:lvl w:ilvl="0" w:tplc="95BCC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7519E9"/>
    <w:multiLevelType w:val="multilevel"/>
    <w:tmpl w:val="6644A5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4833CA9"/>
    <w:multiLevelType w:val="hybridMultilevel"/>
    <w:tmpl w:val="228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1667"/>
    <w:multiLevelType w:val="multilevel"/>
    <w:tmpl w:val="341802D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64127"/>
    <w:multiLevelType w:val="hybridMultilevel"/>
    <w:tmpl w:val="EEF258CA"/>
    <w:lvl w:ilvl="0" w:tplc="DE3A001E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9A03AF0"/>
    <w:multiLevelType w:val="hybridMultilevel"/>
    <w:tmpl w:val="A27E579C"/>
    <w:lvl w:ilvl="0" w:tplc="18F025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E560F6F"/>
    <w:multiLevelType w:val="hybridMultilevel"/>
    <w:tmpl w:val="39C49A5A"/>
    <w:lvl w:ilvl="0" w:tplc="2FFC2664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11"/>
  </w:num>
  <w:num w:numId="7">
    <w:abstractNumId w:val="27"/>
  </w:num>
  <w:num w:numId="8">
    <w:abstractNumId w:val="28"/>
  </w:num>
  <w:num w:numId="9">
    <w:abstractNumId w:val="8"/>
  </w:num>
  <w:num w:numId="10">
    <w:abstractNumId w:val="18"/>
  </w:num>
  <w:num w:numId="11">
    <w:abstractNumId w:val="5"/>
  </w:num>
  <w:num w:numId="12">
    <w:abstractNumId w:val="12"/>
  </w:num>
  <w:num w:numId="13">
    <w:abstractNumId w:val="10"/>
  </w:num>
  <w:num w:numId="14">
    <w:abstractNumId w:val="25"/>
  </w:num>
  <w:num w:numId="15">
    <w:abstractNumId w:val="17"/>
  </w:num>
  <w:num w:numId="16">
    <w:abstractNumId w:val="7"/>
  </w:num>
  <w:num w:numId="17">
    <w:abstractNumId w:val="19"/>
  </w:num>
  <w:num w:numId="18">
    <w:abstractNumId w:val="2"/>
  </w:num>
  <w:num w:numId="19">
    <w:abstractNumId w:val="16"/>
  </w:num>
  <w:num w:numId="20">
    <w:abstractNumId w:val="15"/>
  </w:num>
  <w:num w:numId="21">
    <w:abstractNumId w:val="9"/>
  </w:num>
  <w:num w:numId="22">
    <w:abstractNumId w:val="21"/>
  </w:num>
  <w:num w:numId="23">
    <w:abstractNumId w:val="24"/>
  </w:num>
  <w:num w:numId="24">
    <w:abstractNumId w:val="14"/>
  </w:num>
  <w:num w:numId="25">
    <w:abstractNumId w:val="26"/>
  </w:num>
  <w:num w:numId="26">
    <w:abstractNumId w:val="1"/>
  </w:num>
  <w:num w:numId="27">
    <w:abstractNumId w:val="20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BAC"/>
    <w:rsid w:val="00542850"/>
    <w:rsid w:val="00647BAC"/>
    <w:rsid w:val="0075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8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8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85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8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28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285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428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4285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4285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4285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285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285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5428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542850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428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28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4285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428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42850"/>
    <w:rPr>
      <w:b/>
      <w:bCs/>
    </w:rPr>
  </w:style>
  <w:style w:type="character" w:styleId="aa">
    <w:name w:val="Emphasis"/>
    <w:uiPriority w:val="20"/>
    <w:qFormat/>
    <w:rsid w:val="00542850"/>
    <w:rPr>
      <w:i/>
      <w:iCs/>
    </w:rPr>
  </w:style>
  <w:style w:type="paragraph" w:styleId="ab">
    <w:name w:val="No Spacing"/>
    <w:uiPriority w:val="1"/>
    <w:qFormat/>
    <w:rsid w:val="00542850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542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4285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4285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285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285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542850"/>
    <w:rPr>
      <w:i/>
      <w:iCs/>
      <w:color w:val="808080"/>
    </w:rPr>
  </w:style>
  <w:style w:type="character" w:styleId="af0">
    <w:name w:val="Intense Emphasis"/>
    <w:uiPriority w:val="21"/>
    <w:qFormat/>
    <w:rsid w:val="00542850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42850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42850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428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42850"/>
    <w:pPr>
      <w:outlineLvl w:val="9"/>
    </w:pPr>
    <w:rPr>
      <w:lang w:val="en-US" w:eastAsia="en-US" w:bidi="en-US"/>
    </w:rPr>
  </w:style>
  <w:style w:type="character" w:styleId="af5">
    <w:name w:val="Hyperlink"/>
    <w:unhideWhenUsed/>
    <w:rsid w:val="0054285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42850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850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5428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542850"/>
    <w:rPr>
      <w:rFonts w:ascii="Calibri" w:eastAsia="Calibri" w:hAnsi="Calibri" w:cs="Times New Roman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428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542850"/>
    <w:rPr>
      <w:rFonts w:ascii="Calibri" w:eastAsia="Calibri" w:hAnsi="Calibri" w:cs="Times New Roman"/>
      <w:lang w:val="en-US" w:eastAsia="en-US" w:bidi="en-US"/>
    </w:rPr>
  </w:style>
  <w:style w:type="paragraph" w:styleId="afc">
    <w:name w:val="Revision"/>
    <w:hidden/>
    <w:uiPriority w:val="99"/>
    <w:semiHidden/>
    <w:rsid w:val="00542850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d">
    <w:name w:val="Document Map"/>
    <w:basedOn w:val="a"/>
    <w:link w:val="afe"/>
    <w:uiPriority w:val="99"/>
    <w:semiHidden/>
    <w:unhideWhenUsed/>
    <w:rsid w:val="00542850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542850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f">
    <w:name w:val="Normal (Web)"/>
    <w:basedOn w:val="a"/>
    <w:uiPriority w:val="99"/>
    <w:unhideWhenUsed/>
    <w:rsid w:val="0054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4285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f0">
    <w:name w:val="List Number"/>
    <w:basedOn w:val="a"/>
    <w:rsid w:val="00542850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54285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542850"/>
    <w:rPr>
      <w:rFonts w:ascii="Times New Roman" w:eastAsia="Times New Roman" w:hAnsi="Times New Roman" w:cs="Times New Roman"/>
      <w:sz w:val="24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4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2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kachug.uco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chug-mc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ug.irkobl.ru/culture/organiz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ltura.kachug@mai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school.edkach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7728</Words>
  <Characters>44056</Characters>
  <Application>Microsoft Office Word</Application>
  <DocSecurity>0</DocSecurity>
  <Lines>367</Lines>
  <Paragraphs>103</Paragraphs>
  <ScaleCrop>false</ScaleCrop>
  <Company/>
  <LinksUpToDate>false</LinksUpToDate>
  <CharactersWithSpaces>51681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Вера Иннокентьевна</cp:lastModifiedBy>
  <cp:revision>5</cp:revision>
  <dcterms:created xsi:type="dcterms:W3CDTF">2016-02-09T05:22:00Z</dcterms:created>
  <dcterms:modified xsi:type="dcterms:W3CDTF">2016-02-09T05:29:00Z</dcterms:modified>
</cp:coreProperties>
</file>